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81" w:rsidRPr="00645447" w:rsidRDefault="005A79CF" w:rsidP="00EF4E4A">
      <w:pPr>
        <w:ind w:left="360" w:right="-24"/>
        <w:jc w:val="both"/>
        <w:rPr>
          <w:rFonts w:ascii="Tahoma" w:hAnsi="Tahoma" w:cs="Tahoma"/>
          <w:sz w:val="32"/>
          <w:szCs w:val="32"/>
        </w:rPr>
      </w:pPr>
      <w:r>
        <w:rPr>
          <w:rFonts w:ascii="Tahoma" w:hAnsi="Tahoma" w:cs="Tahoma"/>
          <w:sz w:val="32"/>
          <w:szCs w:val="32"/>
        </w:rPr>
        <w:t xml:space="preserve"> </w:t>
      </w:r>
    </w:p>
    <w:p w:rsidR="00400F81" w:rsidRPr="00645447" w:rsidRDefault="006973A5" w:rsidP="00EF4E4A">
      <w:pPr>
        <w:ind w:left="360" w:right="-24"/>
        <w:jc w:val="center"/>
        <w:rPr>
          <w:rFonts w:ascii="Tahoma" w:hAnsi="Tahoma" w:cs="Tahoma"/>
          <w:sz w:val="32"/>
          <w:szCs w:val="32"/>
        </w:rPr>
      </w:pPr>
      <w:r>
        <w:rPr>
          <w:rFonts w:ascii="Monotype Corsiva" w:hAnsi="Monotype Corsiva"/>
          <w:noProof/>
          <w:color w:val="333399"/>
          <w:sz w:val="48"/>
          <w:szCs w:val="48"/>
        </w:rPr>
        <w:t xml:space="preserve"> </w:t>
      </w:r>
    </w:p>
    <w:p w:rsidR="00400F81" w:rsidRPr="00645447" w:rsidRDefault="00400F81" w:rsidP="00EF4E4A">
      <w:pPr>
        <w:ind w:left="360" w:right="-24"/>
        <w:jc w:val="both"/>
        <w:rPr>
          <w:rFonts w:ascii="Tahoma" w:hAnsi="Tahoma" w:cs="Tahoma"/>
          <w:sz w:val="32"/>
          <w:szCs w:val="32"/>
        </w:rPr>
      </w:pPr>
    </w:p>
    <w:p w:rsidR="00400F81" w:rsidRPr="00645447" w:rsidRDefault="00400F81" w:rsidP="00EF4E4A">
      <w:pPr>
        <w:ind w:left="360" w:right="-24"/>
        <w:jc w:val="both"/>
        <w:rPr>
          <w:rFonts w:ascii="Tahoma" w:hAnsi="Tahoma" w:cs="Tahoma"/>
          <w:sz w:val="32"/>
          <w:szCs w:val="32"/>
        </w:rPr>
      </w:pPr>
    </w:p>
    <w:p w:rsidR="00400F81" w:rsidRDefault="00400F81" w:rsidP="00EF4E4A">
      <w:pPr>
        <w:ind w:left="360" w:right="-24"/>
        <w:jc w:val="center"/>
        <w:rPr>
          <w:rFonts w:ascii="Arial" w:hAnsi="Arial" w:cs="Arial"/>
          <w:b/>
          <w:sz w:val="80"/>
          <w:szCs w:val="80"/>
        </w:rPr>
      </w:pPr>
      <w:r w:rsidRPr="00645447">
        <w:rPr>
          <w:rFonts w:ascii="Arial" w:hAnsi="Arial" w:cs="Arial"/>
          <w:b/>
          <w:sz w:val="80"/>
          <w:szCs w:val="80"/>
        </w:rPr>
        <w:t>ОТЧЕТЕН ДОКЛАД</w:t>
      </w:r>
    </w:p>
    <w:p w:rsidR="00002F78" w:rsidRPr="00645447" w:rsidRDefault="00002F78" w:rsidP="00EF4E4A">
      <w:pPr>
        <w:ind w:left="360" w:right="-24"/>
        <w:jc w:val="center"/>
        <w:rPr>
          <w:rFonts w:ascii="Arial" w:hAnsi="Arial" w:cs="Arial"/>
          <w:b/>
          <w:sz w:val="80"/>
          <w:szCs w:val="80"/>
        </w:rPr>
      </w:pPr>
    </w:p>
    <w:p w:rsidR="00400F81" w:rsidRPr="00645447" w:rsidRDefault="00400F81" w:rsidP="00EF4E4A">
      <w:pPr>
        <w:ind w:left="360" w:right="-24"/>
        <w:jc w:val="both"/>
        <w:rPr>
          <w:rFonts w:ascii="Arial" w:hAnsi="Arial" w:cs="Arial"/>
          <w:sz w:val="32"/>
          <w:szCs w:val="32"/>
        </w:rPr>
      </w:pPr>
    </w:p>
    <w:p w:rsidR="00400F81" w:rsidRPr="00645447" w:rsidRDefault="00400F81" w:rsidP="00EF4E4A">
      <w:pPr>
        <w:ind w:left="360" w:right="-24"/>
        <w:jc w:val="center"/>
        <w:rPr>
          <w:rFonts w:ascii="Arial" w:hAnsi="Arial" w:cs="Arial"/>
          <w:b/>
          <w:sz w:val="40"/>
          <w:szCs w:val="40"/>
        </w:rPr>
      </w:pPr>
    </w:p>
    <w:p w:rsidR="00400F81" w:rsidRDefault="00400F81" w:rsidP="00EF4E4A">
      <w:pPr>
        <w:ind w:left="360" w:right="-24"/>
        <w:jc w:val="center"/>
        <w:rPr>
          <w:rFonts w:ascii="Arial" w:hAnsi="Arial" w:cs="Arial"/>
          <w:b/>
          <w:sz w:val="44"/>
          <w:szCs w:val="44"/>
        </w:rPr>
      </w:pPr>
      <w:r w:rsidRPr="00645447">
        <w:rPr>
          <w:rFonts w:ascii="Arial" w:hAnsi="Arial" w:cs="Arial"/>
          <w:b/>
          <w:sz w:val="44"/>
          <w:szCs w:val="44"/>
        </w:rPr>
        <w:t>за дейността на</w:t>
      </w:r>
    </w:p>
    <w:p w:rsidR="00002F78" w:rsidRDefault="00002F78" w:rsidP="00EF4E4A">
      <w:pPr>
        <w:ind w:left="360" w:right="-24"/>
        <w:jc w:val="center"/>
        <w:rPr>
          <w:rFonts w:ascii="Arial" w:hAnsi="Arial" w:cs="Arial"/>
          <w:b/>
          <w:sz w:val="44"/>
          <w:szCs w:val="44"/>
        </w:rPr>
      </w:pPr>
    </w:p>
    <w:p w:rsidR="00002F78" w:rsidRPr="00645447" w:rsidRDefault="00002F78" w:rsidP="00EF4E4A">
      <w:pPr>
        <w:ind w:left="360" w:right="-24"/>
        <w:jc w:val="center"/>
        <w:rPr>
          <w:rFonts w:ascii="Arial" w:hAnsi="Arial" w:cs="Arial"/>
          <w:b/>
          <w:sz w:val="44"/>
          <w:szCs w:val="44"/>
        </w:rPr>
      </w:pPr>
    </w:p>
    <w:p w:rsidR="00400F81" w:rsidRPr="00645447" w:rsidRDefault="00400F81" w:rsidP="00EF4E4A">
      <w:pPr>
        <w:ind w:left="360" w:right="-24"/>
        <w:jc w:val="center"/>
        <w:rPr>
          <w:rFonts w:ascii="Arial" w:hAnsi="Arial" w:cs="Arial"/>
          <w:b/>
          <w:sz w:val="40"/>
          <w:szCs w:val="40"/>
        </w:rPr>
      </w:pPr>
    </w:p>
    <w:p w:rsidR="00400F81" w:rsidRPr="00645447" w:rsidRDefault="00400F81" w:rsidP="00EF4E4A">
      <w:pPr>
        <w:ind w:left="360" w:right="-24"/>
        <w:jc w:val="center"/>
        <w:rPr>
          <w:rFonts w:ascii="Arial" w:hAnsi="Arial" w:cs="Arial"/>
          <w:b/>
          <w:sz w:val="52"/>
          <w:szCs w:val="52"/>
        </w:rPr>
      </w:pPr>
      <w:r w:rsidRPr="00645447">
        <w:rPr>
          <w:rFonts w:ascii="Arial" w:hAnsi="Arial" w:cs="Arial"/>
          <w:b/>
          <w:sz w:val="52"/>
          <w:szCs w:val="52"/>
        </w:rPr>
        <w:t>АДМИНИСТРАТИВЕН СЪД ЯМБОЛ</w:t>
      </w:r>
    </w:p>
    <w:p w:rsidR="00400F81" w:rsidRDefault="00400F81" w:rsidP="00EF4E4A">
      <w:pPr>
        <w:ind w:left="360" w:right="-24"/>
        <w:jc w:val="center"/>
        <w:rPr>
          <w:rFonts w:ascii="Arial" w:hAnsi="Arial" w:cs="Arial"/>
          <w:b/>
          <w:sz w:val="40"/>
          <w:szCs w:val="40"/>
        </w:rPr>
      </w:pPr>
    </w:p>
    <w:p w:rsidR="00002F78" w:rsidRDefault="00002F78" w:rsidP="00EF4E4A">
      <w:pPr>
        <w:ind w:left="360" w:right="-24"/>
        <w:jc w:val="center"/>
        <w:rPr>
          <w:rFonts w:ascii="Arial" w:hAnsi="Arial" w:cs="Arial"/>
          <w:b/>
          <w:sz w:val="40"/>
          <w:szCs w:val="40"/>
        </w:rPr>
      </w:pPr>
    </w:p>
    <w:p w:rsidR="00002F78" w:rsidRPr="00645447" w:rsidRDefault="00002F78" w:rsidP="00EF4E4A">
      <w:pPr>
        <w:ind w:left="360" w:right="-24"/>
        <w:jc w:val="center"/>
        <w:rPr>
          <w:rFonts w:ascii="Arial" w:hAnsi="Arial" w:cs="Arial"/>
          <w:b/>
          <w:sz w:val="40"/>
          <w:szCs w:val="40"/>
        </w:rPr>
      </w:pPr>
    </w:p>
    <w:p w:rsidR="00400F81" w:rsidRDefault="00E70FBA" w:rsidP="00EF4E4A">
      <w:pPr>
        <w:ind w:left="360" w:right="-24"/>
        <w:jc w:val="center"/>
        <w:rPr>
          <w:rFonts w:ascii="Arial" w:hAnsi="Arial" w:cs="Arial"/>
          <w:b/>
          <w:sz w:val="48"/>
          <w:szCs w:val="48"/>
        </w:rPr>
      </w:pPr>
      <w:r>
        <w:rPr>
          <w:rFonts w:ascii="Arial" w:hAnsi="Arial" w:cs="Arial"/>
          <w:b/>
          <w:sz w:val="48"/>
          <w:szCs w:val="48"/>
        </w:rPr>
        <w:t>през 20</w:t>
      </w:r>
      <w:r>
        <w:rPr>
          <w:rFonts w:ascii="Arial" w:hAnsi="Arial" w:cs="Arial"/>
          <w:b/>
          <w:sz w:val="48"/>
          <w:szCs w:val="48"/>
          <w:lang w:val="en-US"/>
        </w:rPr>
        <w:t>2</w:t>
      </w:r>
      <w:r w:rsidR="00111BE7">
        <w:rPr>
          <w:rFonts w:ascii="Arial" w:hAnsi="Arial" w:cs="Arial"/>
          <w:b/>
          <w:sz w:val="48"/>
          <w:szCs w:val="48"/>
        </w:rPr>
        <w:t>5</w:t>
      </w:r>
      <w:r w:rsidR="00400F81" w:rsidRPr="00645447">
        <w:rPr>
          <w:rFonts w:ascii="Arial" w:hAnsi="Arial" w:cs="Arial"/>
          <w:b/>
          <w:sz w:val="48"/>
          <w:szCs w:val="48"/>
        </w:rPr>
        <w:t xml:space="preserve"> година</w:t>
      </w:r>
    </w:p>
    <w:p w:rsidR="006973A5" w:rsidRDefault="006973A5" w:rsidP="00EF4E4A">
      <w:pPr>
        <w:ind w:left="360" w:right="-24"/>
        <w:jc w:val="center"/>
        <w:rPr>
          <w:rFonts w:ascii="Arial" w:hAnsi="Arial" w:cs="Arial"/>
          <w:b/>
          <w:sz w:val="48"/>
          <w:szCs w:val="48"/>
        </w:rPr>
      </w:pPr>
    </w:p>
    <w:p w:rsidR="006973A5" w:rsidRDefault="006973A5" w:rsidP="00EF4E4A">
      <w:pPr>
        <w:ind w:left="360" w:right="-24"/>
        <w:jc w:val="center"/>
        <w:rPr>
          <w:rFonts w:ascii="Arial" w:hAnsi="Arial" w:cs="Arial"/>
          <w:b/>
          <w:sz w:val="48"/>
          <w:szCs w:val="48"/>
        </w:rPr>
      </w:pPr>
    </w:p>
    <w:p w:rsidR="00002F78" w:rsidRDefault="00002F78" w:rsidP="00EF4E4A">
      <w:pPr>
        <w:ind w:left="360" w:right="-24"/>
        <w:jc w:val="center"/>
        <w:rPr>
          <w:rFonts w:ascii="Arial" w:hAnsi="Arial" w:cs="Arial"/>
          <w:b/>
          <w:sz w:val="48"/>
          <w:szCs w:val="48"/>
        </w:rPr>
      </w:pPr>
    </w:p>
    <w:p w:rsidR="00002F78" w:rsidRDefault="00002F78" w:rsidP="00EF4E4A">
      <w:pPr>
        <w:ind w:left="360" w:right="-24"/>
        <w:jc w:val="center"/>
        <w:rPr>
          <w:rFonts w:ascii="Arial" w:hAnsi="Arial" w:cs="Arial"/>
          <w:b/>
          <w:sz w:val="48"/>
          <w:szCs w:val="48"/>
        </w:rPr>
      </w:pPr>
    </w:p>
    <w:p w:rsidR="00AE1012" w:rsidRDefault="00AE1012" w:rsidP="00EF4E4A">
      <w:pPr>
        <w:ind w:left="360" w:right="-24"/>
        <w:jc w:val="center"/>
        <w:rPr>
          <w:rFonts w:ascii="Arial" w:hAnsi="Arial" w:cs="Arial"/>
          <w:b/>
          <w:sz w:val="48"/>
          <w:szCs w:val="48"/>
        </w:rPr>
      </w:pPr>
    </w:p>
    <w:p w:rsidR="00AE1012" w:rsidRDefault="00AE1012" w:rsidP="00EF4E4A">
      <w:pPr>
        <w:ind w:left="360" w:right="-24"/>
        <w:jc w:val="center"/>
        <w:rPr>
          <w:rFonts w:ascii="Arial" w:hAnsi="Arial" w:cs="Arial"/>
          <w:b/>
          <w:sz w:val="48"/>
          <w:szCs w:val="48"/>
        </w:rPr>
      </w:pPr>
    </w:p>
    <w:p w:rsidR="00002F78" w:rsidRDefault="00002F78" w:rsidP="00EF4E4A">
      <w:pPr>
        <w:ind w:left="360" w:right="-24"/>
        <w:jc w:val="center"/>
        <w:rPr>
          <w:rFonts w:ascii="Arial" w:hAnsi="Arial" w:cs="Arial"/>
          <w:b/>
          <w:sz w:val="48"/>
          <w:szCs w:val="48"/>
        </w:rPr>
      </w:pPr>
    </w:p>
    <w:p w:rsidR="00002F78" w:rsidRDefault="00002F78" w:rsidP="00EF4E4A">
      <w:pPr>
        <w:ind w:right="-24"/>
        <w:jc w:val="center"/>
        <w:rPr>
          <w:rFonts w:ascii="Arial" w:hAnsi="Arial" w:cs="Arial"/>
          <w:b/>
          <w:sz w:val="48"/>
          <w:szCs w:val="48"/>
        </w:rPr>
      </w:pPr>
    </w:p>
    <w:p w:rsidR="00002F78" w:rsidRDefault="00002F78" w:rsidP="00EF4E4A">
      <w:pPr>
        <w:ind w:right="-24"/>
        <w:jc w:val="center"/>
        <w:rPr>
          <w:rFonts w:ascii="Arial" w:hAnsi="Arial" w:cs="Arial"/>
          <w:b/>
          <w:sz w:val="48"/>
          <w:szCs w:val="48"/>
        </w:rPr>
      </w:pPr>
    </w:p>
    <w:p w:rsidR="00400F81" w:rsidRPr="00645447" w:rsidRDefault="00400F81" w:rsidP="00EF4E4A">
      <w:pPr>
        <w:ind w:right="-24"/>
        <w:jc w:val="center"/>
        <w:rPr>
          <w:rFonts w:ascii="Tahoma" w:hAnsi="Tahoma" w:cs="Tahoma"/>
          <w:b/>
          <w:sz w:val="22"/>
          <w:szCs w:val="22"/>
        </w:rPr>
      </w:pPr>
      <w:r w:rsidRPr="00645447">
        <w:rPr>
          <w:rFonts w:ascii="Tahoma" w:hAnsi="Tahoma" w:cs="Tahoma"/>
          <w:b/>
          <w:sz w:val="22"/>
          <w:szCs w:val="22"/>
        </w:rPr>
        <w:t>СЪДЪРЖАНИЕ</w:t>
      </w:r>
    </w:p>
    <w:p w:rsidR="00400F81" w:rsidRPr="00645447" w:rsidRDefault="00400F81" w:rsidP="00EF4E4A">
      <w:pPr>
        <w:ind w:right="-24"/>
        <w:jc w:val="center"/>
        <w:rPr>
          <w:rFonts w:ascii="Tahoma" w:hAnsi="Tahoma" w:cs="Tahoma"/>
          <w:b/>
          <w:sz w:val="22"/>
          <w:szCs w:val="22"/>
        </w:rPr>
      </w:pPr>
    </w:p>
    <w:p w:rsidR="00400F81" w:rsidRPr="00645447" w:rsidRDefault="00400F81" w:rsidP="00EF4E4A">
      <w:pPr>
        <w:ind w:right="-24"/>
        <w:jc w:val="center"/>
        <w:rPr>
          <w:rFonts w:ascii="Tahoma" w:hAnsi="Tahoma" w:cs="Tahoma"/>
          <w:sz w:val="22"/>
          <w:szCs w:val="22"/>
        </w:rPr>
      </w:pPr>
      <w:r w:rsidRPr="00645447">
        <w:rPr>
          <w:rFonts w:ascii="Tahoma" w:hAnsi="Tahoma" w:cs="Tahoma"/>
          <w:sz w:val="22"/>
          <w:szCs w:val="22"/>
        </w:rPr>
        <w:t>на ОТЧЕТЕН ДОКЛАД за ДЕЙНОСТТА НА АДМИНИСТРАТИВЕН СЪД ЯМБОЛ през</w:t>
      </w:r>
    </w:p>
    <w:p w:rsidR="00400F81" w:rsidRPr="00645447" w:rsidRDefault="008A268D" w:rsidP="00EF4E4A">
      <w:pPr>
        <w:ind w:right="-24"/>
        <w:jc w:val="center"/>
        <w:rPr>
          <w:rFonts w:ascii="Tahoma" w:hAnsi="Tahoma" w:cs="Tahoma"/>
          <w:sz w:val="22"/>
          <w:szCs w:val="22"/>
        </w:rPr>
      </w:pPr>
      <w:r>
        <w:rPr>
          <w:rFonts w:ascii="Tahoma" w:hAnsi="Tahoma" w:cs="Tahoma"/>
          <w:sz w:val="22"/>
          <w:szCs w:val="22"/>
        </w:rPr>
        <w:t>202</w:t>
      </w:r>
      <w:r w:rsidR="00111BE7">
        <w:rPr>
          <w:rFonts w:ascii="Tahoma" w:hAnsi="Tahoma" w:cs="Tahoma"/>
          <w:sz w:val="22"/>
          <w:szCs w:val="22"/>
        </w:rPr>
        <w:t>5</w:t>
      </w:r>
      <w:r w:rsidR="00400F81" w:rsidRPr="00645447">
        <w:rPr>
          <w:rFonts w:ascii="Tahoma" w:hAnsi="Tahoma" w:cs="Tahoma"/>
          <w:sz w:val="22"/>
          <w:szCs w:val="22"/>
        </w:rPr>
        <w:t xml:space="preserve"> г.</w:t>
      </w:r>
    </w:p>
    <w:p w:rsidR="00400F81" w:rsidRPr="00645447" w:rsidRDefault="00400F81" w:rsidP="00EF4E4A">
      <w:pPr>
        <w:ind w:right="-24"/>
        <w:jc w:val="center"/>
        <w:rPr>
          <w:rFonts w:ascii="Tahoma" w:hAnsi="Tahoma" w:cs="Tahoma"/>
          <w:sz w:val="22"/>
          <w:szCs w:val="22"/>
        </w:rPr>
      </w:pPr>
    </w:p>
    <w:p w:rsidR="00400F81" w:rsidRPr="00645447" w:rsidRDefault="00400F81" w:rsidP="00EF4E4A">
      <w:pPr>
        <w:ind w:right="-24"/>
        <w:jc w:val="both"/>
        <w:rPr>
          <w:rFonts w:ascii="Tahoma" w:hAnsi="Tahoma" w:cs="Tahoma"/>
          <w:sz w:val="22"/>
          <w:szCs w:val="22"/>
        </w:rPr>
      </w:pPr>
    </w:p>
    <w:p w:rsidR="00400F81" w:rsidRPr="00885EF7" w:rsidRDefault="009D0C37" w:rsidP="00EF4E4A">
      <w:pPr>
        <w:ind w:right="-24"/>
        <w:jc w:val="both"/>
        <w:rPr>
          <w:rFonts w:ascii="Tahoma" w:hAnsi="Tahoma" w:cs="Tahoma"/>
          <w:sz w:val="20"/>
          <w:szCs w:val="20"/>
        </w:rPr>
      </w:pPr>
      <w:r w:rsidRPr="000015E4">
        <w:rPr>
          <w:rFonts w:ascii="Tahoma" w:hAnsi="Tahoma" w:cs="Tahoma"/>
          <w:b/>
          <w:i/>
          <w:sz w:val="20"/>
          <w:szCs w:val="20"/>
        </w:rPr>
        <w:t>1.</w:t>
      </w:r>
      <w:r w:rsidR="000015E4">
        <w:rPr>
          <w:rFonts w:ascii="Tahoma" w:hAnsi="Tahoma" w:cs="Tahoma"/>
          <w:sz w:val="20"/>
          <w:szCs w:val="20"/>
        </w:rPr>
        <w:t xml:space="preserve">   </w:t>
      </w:r>
      <w:r w:rsidR="00400F81" w:rsidRPr="00B76EF7">
        <w:rPr>
          <w:rFonts w:ascii="Tahoma" w:hAnsi="Tahoma" w:cs="Tahoma"/>
          <w:b/>
          <w:i/>
          <w:sz w:val="20"/>
          <w:szCs w:val="20"/>
        </w:rPr>
        <w:t>БРОЙ ДЕЛА ЗА РАЗГЛЕЖДАНЕ</w:t>
      </w:r>
      <w:r w:rsidR="00400F81" w:rsidRPr="00B76EF7">
        <w:rPr>
          <w:rFonts w:ascii="Tahoma" w:hAnsi="Tahoma" w:cs="Tahoma"/>
          <w:i/>
          <w:sz w:val="20"/>
          <w:szCs w:val="20"/>
        </w:rPr>
        <w:tab/>
      </w:r>
      <w:r w:rsidR="000015E4">
        <w:rPr>
          <w:rFonts w:ascii="Tahoma" w:hAnsi="Tahoma" w:cs="Tahoma"/>
          <w:sz w:val="20"/>
          <w:szCs w:val="20"/>
        </w:rPr>
        <w:tab/>
      </w:r>
      <w:r w:rsidR="000015E4">
        <w:rPr>
          <w:rFonts w:ascii="Tahoma" w:hAnsi="Tahoma" w:cs="Tahoma"/>
          <w:sz w:val="20"/>
          <w:szCs w:val="20"/>
        </w:rPr>
        <w:tab/>
      </w:r>
      <w:r w:rsidR="0012291E">
        <w:rPr>
          <w:rFonts w:ascii="Tahoma" w:hAnsi="Tahoma" w:cs="Tahoma"/>
          <w:sz w:val="20"/>
          <w:szCs w:val="20"/>
        </w:rPr>
        <w:tab/>
      </w:r>
      <w:r w:rsidR="000015E4">
        <w:rPr>
          <w:rFonts w:ascii="Tahoma" w:hAnsi="Tahoma" w:cs="Tahoma"/>
          <w:sz w:val="20"/>
          <w:szCs w:val="20"/>
        </w:rPr>
        <w:t xml:space="preserve">                                  </w:t>
      </w:r>
      <w:r w:rsidR="00400F81" w:rsidRPr="00885EF7">
        <w:rPr>
          <w:rFonts w:ascii="Tahoma" w:hAnsi="Tahoma" w:cs="Tahoma"/>
          <w:sz w:val="20"/>
          <w:szCs w:val="20"/>
        </w:rPr>
        <w:t xml:space="preserve">стр. </w:t>
      </w:r>
      <w:r w:rsidR="009C3C51">
        <w:rPr>
          <w:rFonts w:ascii="Tahoma" w:hAnsi="Tahoma" w:cs="Tahoma"/>
          <w:sz w:val="20"/>
          <w:szCs w:val="20"/>
        </w:rPr>
        <w:t xml:space="preserve"> </w:t>
      </w:r>
      <w:r w:rsidR="0012291E">
        <w:rPr>
          <w:rFonts w:ascii="Tahoma" w:hAnsi="Tahoma" w:cs="Tahoma"/>
          <w:sz w:val="20"/>
          <w:szCs w:val="20"/>
        </w:rPr>
        <w:t xml:space="preserve">   </w:t>
      </w:r>
      <w:r w:rsidR="001F6229">
        <w:rPr>
          <w:rFonts w:ascii="Tahoma" w:hAnsi="Tahoma" w:cs="Tahoma"/>
          <w:sz w:val="20"/>
          <w:szCs w:val="20"/>
        </w:rPr>
        <w:t>3</w:t>
      </w:r>
    </w:p>
    <w:p w:rsidR="00400F81" w:rsidRPr="00885EF7" w:rsidRDefault="009D0C37" w:rsidP="00EF4E4A">
      <w:pPr>
        <w:ind w:right="-24"/>
        <w:jc w:val="both"/>
        <w:rPr>
          <w:rFonts w:ascii="Tahoma" w:hAnsi="Tahoma" w:cs="Tahoma"/>
          <w:sz w:val="20"/>
          <w:szCs w:val="20"/>
        </w:rPr>
      </w:pPr>
      <w:r w:rsidRPr="00885EF7">
        <w:rPr>
          <w:rFonts w:ascii="Tahoma" w:hAnsi="Tahoma" w:cs="Tahoma"/>
          <w:sz w:val="20"/>
          <w:szCs w:val="20"/>
        </w:rPr>
        <w:tab/>
        <w:t>1.1.</w:t>
      </w:r>
      <w:r w:rsidR="00400F81" w:rsidRPr="00885EF7">
        <w:rPr>
          <w:rFonts w:ascii="Tahoma" w:hAnsi="Tahoma" w:cs="Tahoma"/>
          <w:sz w:val="20"/>
          <w:szCs w:val="20"/>
        </w:rPr>
        <w:tab/>
      </w:r>
      <w:r w:rsidR="00400F81" w:rsidRPr="00885EF7">
        <w:rPr>
          <w:rFonts w:ascii="Tahoma" w:hAnsi="Tahoma" w:cs="Tahoma"/>
          <w:sz w:val="20"/>
          <w:szCs w:val="20"/>
        </w:rPr>
        <w:tab/>
        <w:t>ОБЩО И СРЕДНОМЕСЕЧНО ПОСТЪПЛЕНИЕ</w:t>
      </w:r>
      <w:r w:rsidR="00400F81" w:rsidRPr="00885EF7">
        <w:rPr>
          <w:rFonts w:ascii="Tahoma" w:hAnsi="Tahoma" w:cs="Tahoma"/>
          <w:sz w:val="20"/>
          <w:szCs w:val="20"/>
        </w:rPr>
        <w:tab/>
      </w:r>
      <w:r w:rsidR="00400F81" w:rsidRPr="00885EF7">
        <w:rPr>
          <w:rFonts w:ascii="Tahoma" w:hAnsi="Tahoma" w:cs="Tahoma"/>
          <w:sz w:val="20"/>
          <w:szCs w:val="20"/>
        </w:rPr>
        <w:tab/>
      </w:r>
      <w:r w:rsidR="0012291E">
        <w:rPr>
          <w:rFonts w:ascii="Tahoma" w:hAnsi="Tahoma" w:cs="Tahoma"/>
          <w:sz w:val="20"/>
          <w:szCs w:val="20"/>
        </w:rPr>
        <w:tab/>
      </w:r>
      <w:r w:rsidR="00400F81" w:rsidRPr="00885EF7">
        <w:rPr>
          <w:rFonts w:ascii="Tahoma" w:hAnsi="Tahoma" w:cs="Tahoma"/>
          <w:sz w:val="20"/>
          <w:szCs w:val="20"/>
        </w:rPr>
        <w:t xml:space="preserve">стр.  </w:t>
      </w:r>
      <w:r w:rsidR="009C3C51">
        <w:rPr>
          <w:rFonts w:ascii="Tahoma" w:hAnsi="Tahoma" w:cs="Tahoma"/>
          <w:sz w:val="20"/>
          <w:szCs w:val="20"/>
        </w:rPr>
        <w:t xml:space="preserve">  </w:t>
      </w:r>
      <w:r w:rsidR="0012291E">
        <w:rPr>
          <w:rFonts w:ascii="Tahoma" w:hAnsi="Tahoma" w:cs="Tahoma"/>
          <w:sz w:val="20"/>
          <w:szCs w:val="20"/>
        </w:rPr>
        <w:t xml:space="preserve"> </w:t>
      </w:r>
      <w:r w:rsidR="001F6229">
        <w:rPr>
          <w:rFonts w:ascii="Tahoma" w:hAnsi="Tahoma" w:cs="Tahoma"/>
          <w:sz w:val="20"/>
          <w:szCs w:val="20"/>
        </w:rPr>
        <w:t>3</w:t>
      </w:r>
    </w:p>
    <w:p w:rsidR="00400F81" w:rsidRPr="00885EF7" w:rsidRDefault="009D0C37" w:rsidP="00EF4E4A">
      <w:pPr>
        <w:ind w:right="-24"/>
        <w:jc w:val="both"/>
        <w:rPr>
          <w:rFonts w:ascii="Tahoma" w:hAnsi="Tahoma" w:cs="Tahoma"/>
          <w:sz w:val="20"/>
          <w:szCs w:val="20"/>
        </w:rPr>
      </w:pPr>
      <w:r w:rsidRPr="00885EF7">
        <w:rPr>
          <w:rFonts w:ascii="Tahoma" w:hAnsi="Tahoma" w:cs="Tahoma"/>
          <w:sz w:val="20"/>
          <w:szCs w:val="20"/>
        </w:rPr>
        <w:tab/>
        <w:t>1.2.</w:t>
      </w:r>
      <w:r w:rsidRPr="00885EF7">
        <w:rPr>
          <w:rFonts w:ascii="Tahoma" w:hAnsi="Tahoma" w:cs="Tahoma"/>
          <w:sz w:val="20"/>
          <w:szCs w:val="20"/>
        </w:rPr>
        <w:tab/>
      </w:r>
      <w:r w:rsidRPr="00885EF7">
        <w:rPr>
          <w:rFonts w:ascii="Tahoma" w:hAnsi="Tahoma" w:cs="Tahoma"/>
          <w:sz w:val="20"/>
          <w:szCs w:val="20"/>
        </w:rPr>
        <w:tab/>
        <w:t xml:space="preserve">АНАЛИЗ НА ПЪРВОИНСТАНЦИОННИТЕ </w:t>
      </w:r>
      <w:r w:rsidR="00400F81" w:rsidRPr="00885EF7">
        <w:rPr>
          <w:rFonts w:ascii="Tahoma" w:hAnsi="Tahoma" w:cs="Tahoma"/>
          <w:sz w:val="20"/>
          <w:szCs w:val="20"/>
        </w:rPr>
        <w:t>ДЕЛА</w:t>
      </w:r>
      <w:r w:rsidR="00400F81" w:rsidRPr="00885EF7">
        <w:rPr>
          <w:rFonts w:ascii="Tahoma" w:hAnsi="Tahoma" w:cs="Tahoma"/>
          <w:sz w:val="20"/>
          <w:szCs w:val="20"/>
        </w:rPr>
        <w:tab/>
      </w:r>
      <w:r w:rsidR="00400F81" w:rsidRPr="00885EF7">
        <w:rPr>
          <w:rFonts w:ascii="Tahoma" w:hAnsi="Tahoma" w:cs="Tahoma"/>
          <w:sz w:val="20"/>
          <w:szCs w:val="20"/>
        </w:rPr>
        <w:tab/>
      </w:r>
      <w:r w:rsidR="002E426E" w:rsidRPr="00885EF7">
        <w:rPr>
          <w:rFonts w:ascii="Tahoma" w:hAnsi="Tahoma" w:cs="Tahoma"/>
          <w:sz w:val="20"/>
          <w:szCs w:val="20"/>
        </w:rPr>
        <w:t xml:space="preserve"> </w:t>
      </w:r>
      <w:r w:rsidR="0012291E">
        <w:rPr>
          <w:rFonts w:ascii="Tahoma" w:hAnsi="Tahoma" w:cs="Tahoma"/>
          <w:sz w:val="20"/>
          <w:szCs w:val="20"/>
        </w:rPr>
        <w:tab/>
      </w:r>
      <w:r w:rsidR="00400F81" w:rsidRPr="00885EF7">
        <w:rPr>
          <w:rFonts w:ascii="Tahoma" w:hAnsi="Tahoma" w:cs="Tahoma"/>
          <w:sz w:val="20"/>
          <w:szCs w:val="20"/>
        </w:rPr>
        <w:t xml:space="preserve">стр.  </w:t>
      </w:r>
      <w:r w:rsidR="009C3C51">
        <w:rPr>
          <w:rFonts w:ascii="Tahoma" w:hAnsi="Tahoma" w:cs="Tahoma"/>
          <w:sz w:val="20"/>
          <w:szCs w:val="20"/>
        </w:rPr>
        <w:t xml:space="preserve">  </w:t>
      </w:r>
      <w:r w:rsidR="0012291E">
        <w:rPr>
          <w:rFonts w:ascii="Tahoma" w:hAnsi="Tahoma" w:cs="Tahoma"/>
          <w:sz w:val="20"/>
          <w:szCs w:val="20"/>
        </w:rPr>
        <w:t xml:space="preserve"> </w:t>
      </w:r>
      <w:r w:rsidR="001F6229">
        <w:rPr>
          <w:rFonts w:ascii="Tahoma" w:hAnsi="Tahoma" w:cs="Tahoma"/>
          <w:sz w:val="20"/>
          <w:szCs w:val="20"/>
        </w:rPr>
        <w:t>4</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1.3</w:t>
      </w:r>
      <w:r w:rsidRPr="00885EF7">
        <w:rPr>
          <w:rFonts w:ascii="Tahoma" w:hAnsi="Tahoma" w:cs="Tahoma"/>
          <w:sz w:val="20"/>
          <w:szCs w:val="20"/>
        </w:rPr>
        <w:tab/>
      </w:r>
      <w:r w:rsidRPr="00885EF7">
        <w:rPr>
          <w:rFonts w:ascii="Tahoma" w:hAnsi="Tahoma" w:cs="Tahoma"/>
          <w:sz w:val="20"/>
          <w:szCs w:val="20"/>
        </w:rPr>
        <w:tab/>
        <w:t>АНАЛИЗ НА КАСАЦИОННИТЕ ДЕЛА</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0012291E">
        <w:rPr>
          <w:rFonts w:ascii="Tahoma" w:hAnsi="Tahoma" w:cs="Tahoma"/>
          <w:sz w:val="20"/>
          <w:szCs w:val="20"/>
        </w:rPr>
        <w:tab/>
      </w:r>
      <w:r w:rsidRPr="00885EF7">
        <w:rPr>
          <w:rFonts w:ascii="Tahoma" w:hAnsi="Tahoma" w:cs="Tahoma"/>
          <w:sz w:val="20"/>
          <w:szCs w:val="20"/>
        </w:rPr>
        <w:t xml:space="preserve">стр.  </w:t>
      </w:r>
      <w:r w:rsidR="009C3C51">
        <w:rPr>
          <w:rFonts w:ascii="Tahoma" w:hAnsi="Tahoma" w:cs="Tahoma"/>
          <w:sz w:val="20"/>
          <w:szCs w:val="20"/>
        </w:rPr>
        <w:t xml:space="preserve">  </w:t>
      </w:r>
      <w:r w:rsidR="0012291E">
        <w:rPr>
          <w:rFonts w:ascii="Tahoma" w:hAnsi="Tahoma" w:cs="Tahoma"/>
          <w:sz w:val="20"/>
          <w:szCs w:val="20"/>
        </w:rPr>
        <w:t xml:space="preserve"> </w:t>
      </w:r>
      <w:r w:rsidR="001F6229">
        <w:rPr>
          <w:rFonts w:ascii="Tahoma" w:hAnsi="Tahoma" w:cs="Tahoma"/>
          <w:sz w:val="20"/>
          <w:szCs w:val="20"/>
        </w:rPr>
        <w:t>6</w:t>
      </w:r>
    </w:p>
    <w:p w:rsidR="00400F81" w:rsidRPr="00885EF7" w:rsidRDefault="000015E4" w:rsidP="00EF4E4A">
      <w:pPr>
        <w:ind w:right="-24"/>
        <w:jc w:val="both"/>
        <w:rPr>
          <w:rFonts w:ascii="Tahoma" w:hAnsi="Tahoma" w:cs="Tahoma"/>
          <w:sz w:val="20"/>
          <w:szCs w:val="20"/>
        </w:rPr>
      </w:pPr>
      <w:r>
        <w:rPr>
          <w:rFonts w:ascii="Tahoma" w:hAnsi="Tahoma" w:cs="Tahoma"/>
          <w:b/>
          <w:i/>
          <w:sz w:val="20"/>
          <w:szCs w:val="20"/>
        </w:rPr>
        <w:t xml:space="preserve">2.   </w:t>
      </w:r>
      <w:r w:rsidR="00400F81" w:rsidRPr="000015E4">
        <w:rPr>
          <w:rFonts w:ascii="Tahoma" w:hAnsi="Tahoma" w:cs="Tahoma"/>
          <w:b/>
          <w:i/>
          <w:sz w:val="20"/>
          <w:szCs w:val="20"/>
        </w:rPr>
        <w:t xml:space="preserve">БРОЙ СВЪРШЕНИ </w:t>
      </w:r>
      <w:r w:rsidR="00B76EF7" w:rsidRPr="000015E4">
        <w:rPr>
          <w:rFonts w:ascii="Tahoma" w:hAnsi="Tahoma" w:cs="Tahoma"/>
          <w:b/>
          <w:i/>
          <w:sz w:val="20"/>
          <w:szCs w:val="20"/>
        </w:rPr>
        <w:t>ДЕЛА (</w:t>
      </w:r>
      <w:r w:rsidR="009D0C37" w:rsidRPr="000015E4">
        <w:rPr>
          <w:rFonts w:ascii="Tahoma" w:hAnsi="Tahoma" w:cs="Tahoma"/>
          <w:b/>
          <w:i/>
          <w:sz w:val="20"/>
          <w:szCs w:val="20"/>
        </w:rPr>
        <w:t>РЕШЕНИ И ПРЕКРАТЕНИ</w:t>
      </w:r>
      <w:r w:rsidR="00B76EF7" w:rsidRPr="000015E4">
        <w:rPr>
          <w:rFonts w:ascii="Tahoma" w:hAnsi="Tahoma" w:cs="Tahoma"/>
          <w:b/>
          <w:i/>
          <w:sz w:val="20"/>
          <w:szCs w:val="20"/>
        </w:rPr>
        <w:t>)</w:t>
      </w:r>
      <w:r w:rsidR="009D0C37" w:rsidRPr="000015E4">
        <w:rPr>
          <w:rFonts w:ascii="Tahoma" w:hAnsi="Tahoma" w:cs="Tahoma"/>
          <w:b/>
          <w:i/>
          <w:sz w:val="20"/>
          <w:szCs w:val="20"/>
        </w:rPr>
        <w:tab/>
      </w:r>
      <w:r w:rsidR="0012291E">
        <w:rPr>
          <w:rFonts w:ascii="Tahoma" w:hAnsi="Tahoma" w:cs="Tahoma"/>
          <w:sz w:val="20"/>
          <w:szCs w:val="20"/>
        </w:rPr>
        <w:tab/>
      </w:r>
      <w:r>
        <w:rPr>
          <w:rFonts w:ascii="Tahoma" w:hAnsi="Tahoma" w:cs="Tahoma"/>
          <w:sz w:val="20"/>
          <w:szCs w:val="20"/>
        </w:rPr>
        <w:t xml:space="preserve">                       </w:t>
      </w:r>
      <w:r w:rsidR="00400F81" w:rsidRPr="00885EF7">
        <w:rPr>
          <w:rFonts w:ascii="Tahoma" w:hAnsi="Tahoma" w:cs="Tahoma"/>
          <w:sz w:val="20"/>
          <w:szCs w:val="20"/>
        </w:rPr>
        <w:t xml:space="preserve">стр. </w:t>
      </w:r>
      <w:r w:rsidR="009C3C51">
        <w:rPr>
          <w:rFonts w:ascii="Tahoma" w:hAnsi="Tahoma" w:cs="Tahoma"/>
          <w:sz w:val="20"/>
          <w:szCs w:val="20"/>
        </w:rPr>
        <w:t xml:space="preserve">  </w:t>
      </w:r>
      <w:r w:rsidR="00400F81" w:rsidRPr="00885EF7">
        <w:rPr>
          <w:rFonts w:ascii="Tahoma" w:hAnsi="Tahoma" w:cs="Tahoma"/>
          <w:sz w:val="20"/>
          <w:szCs w:val="20"/>
        </w:rPr>
        <w:t xml:space="preserve"> </w:t>
      </w:r>
      <w:r w:rsidR="0012291E">
        <w:rPr>
          <w:rFonts w:ascii="Tahoma" w:hAnsi="Tahoma" w:cs="Tahoma"/>
          <w:sz w:val="20"/>
          <w:szCs w:val="20"/>
        </w:rPr>
        <w:t xml:space="preserve"> </w:t>
      </w:r>
      <w:r w:rsidR="00742B2D">
        <w:rPr>
          <w:rFonts w:ascii="Tahoma" w:hAnsi="Tahoma" w:cs="Tahoma"/>
          <w:sz w:val="20"/>
          <w:szCs w:val="20"/>
        </w:rPr>
        <w:t>7</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2.1</w:t>
      </w:r>
      <w:r w:rsidRPr="00885EF7">
        <w:rPr>
          <w:rFonts w:ascii="Tahoma" w:hAnsi="Tahoma" w:cs="Tahoma"/>
          <w:sz w:val="20"/>
          <w:szCs w:val="20"/>
        </w:rPr>
        <w:tab/>
      </w:r>
      <w:r w:rsidRPr="00885EF7">
        <w:rPr>
          <w:rFonts w:ascii="Tahoma" w:hAnsi="Tahoma" w:cs="Tahoma"/>
          <w:sz w:val="20"/>
          <w:szCs w:val="20"/>
        </w:rPr>
        <w:tab/>
        <w:t xml:space="preserve">БРОЙ НА СВЪРШЕНИТЕ ПЪРВОИНСТАНЦИОННИ </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0012291E">
        <w:rPr>
          <w:rFonts w:ascii="Tahoma" w:hAnsi="Tahoma" w:cs="Tahoma"/>
          <w:sz w:val="20"/>
          <w:szCs w:val="20"/>
        </w:rPr>
        <w:tab/>
      </w:r>
      <w:r w:rsidRPr="00885EF7">
        <w:rPr>
          <w:rFonts w:ascii="Tahoma" w:hAnsi="Tahoma" w:cs="Tahoma"/>
          <w:sz w:val="20"/>
          <w:szCs w:val="20"/>
        </w:rPr>
        <w:t xml:space="preserve">АДМИНИСТРАТИВНИ ДЕЛА </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 xml:space="preserve">стр. </w:t>
      </w:r>
      <w:r w:rsidR="007E5770">
        <w:rPr>
          <w:rFonts w:ascii="Tahoma" w:hAnsi="Tahoma" w:cs="Tahoma"/>
          <w:sz w:val="20"/>
          <w:szCs w:val="20"/>
        </w:rPr>
        <w:t xml:space="preserve">  </w:t>
      </w:r>
      <w:r w:rsidR="00B76EF7">
        <w:rPr>
          <w:rFonts w:ascii="Tahoma" w:hAnsi="Tahoma" w:cs="Tahoma"/>
          <w:sz w:val="20"/>
          <w:szCs w:val="20"/>
        </w:rPr>
        <w:t xml:space="preserve"> </w:t>
      </w:r>
      <w:r w:rsidR="00742B2D">
        <w:rPr>
          <w:rFonts w:ascii="Tahoma" w:hAnsi="Tahoma" w:cs="Tahoma"/>
          <w:sz w:val="20"/>
          <w:szCs w:val="20"/>
        </w:rPr>
        <w:t>9</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2.1.1.</w:t>
      </w:r>
      <w:r w:rsidRPr="00885EF7">
        <w:rPr>
          <w:rFonts w:ascii="Tahoma" w:hAnsi="Tahoma" w:cs="Tahoma"/>
          <w:sz w:val="20"/>
          <w:szCs w:val="20"/>
        </w:rPr>
        <w:tab/>
      </w:r>
      <w:r w:rsidRPr="00885EF7">
        <w:rPr>
          <w:rFonts w:ascii="Tahoma" w:hAnsi="Tahoma" w:cs="Tahoma"/>
          <w:sz w:val="20"/>
          <w:szCs w:val="20"/>
        </w:rPr>
        <w:tab/>
        <w:t xml:space="preserve">БРОЙ РЕШЕНИ ПО СЪЩЕСТВО АДМИНИСТРАТИВНИ </w:t>
      </w:r>
      <w:r w:rsidRPr="00885EF7">
        <w:rPr>
          <w:rFonts w:ascii="Tahoma" w:hAnsi="Tahoma" w:cs="Tahoma"/>
          <w:sz w:val="20"/>
          <w:szCs w:val="20"/>
        </w:rPr>
        <w:tab/>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ДЕЛА</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 xml:space="preserve">стр. </w:t>
      </w:r>
      <w:r w:rsidR="007E5770">
        <w:rPr>
          <w:rFonts w:ascii="Tahoma" w:hAnsi="Tahoma" w:cs="Tahoma"/>
          <w:sz w:val="20"/>
          <w:szCs w:val="20"/>
        </w:rPr>
        <w:t xml:space="preserve"> </w:t>
      </w:r>
      <w:r w:rsidR="0091249F">
        <w:rPr>
          <w:rFonts w:ascii="Tahoma" w:hAnsi="Tahoma" w:cs="Tahoma"/>
          <w:sz w:val="20"/>
          <w:szCs w:val="20"/>
        </w:rPr>
        <w:t xml:space="preserve">  </w:t>
      </w:r>
      <w:r w:rsidR="00742B2D">
        <w:rPr>
          <w:rFonts w:ascii="Tahoma" w:hAnsi="Tahoma" w:cs="Tahoma"/>
          <w:sz w:val="20"/>
          <w:szCs w:val="20"/>
        </w:rPr>
        <w:t>9</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2.1.2.</w:t>
      </w:r>
      <w:r w:rsidRPr="00885EF7">
        <w:rPr>
          <w:rFonts w:ascii="Tahoma" w:hAnsi="Tahoma" w:cs="Tahoma"/>
          <w:sz w:val="20"/>
          <w:szCs w:val="20"/>
        </w:rPr>
        <w:tab/>
      </w:r>
      <w:r w:rsidRPr="00885EF7">
        <w:rPr>
          <w:rFonts w:ascii="Tahoma" w:hAnsi="Tahoma" w:cs="Tahoma"/>
          <w:sz w:val="20"/>
          <w:szCs w:val="20"/>
        </w:rPr>
        <w:tab/>
        <w:t>БРОЙ ПРЕКРАТЕНИ АДМИНИСТРАТИВНИ ДЕЛА-</w:t>
      </w:r>
      <w:r w:rsidRPr="00885EF7">
        <w:rPr>
          <w:rFonts w:ascii="Tahoma" w:hAnsi="Tahoma" w:cs="Tahoma"/>
          <w:sz w:val="20"/>
          <w:szCs w:val="20"/>
        </w:rPr>
        <w:tab/>
      </w:r>
      <w:r w:rsidRPr="00885EF7">
        <w:rPr>
          <w:rFonts w:ascii="Tahoma" w:hAnsi="Tahoma" w:cs="Tahoma"/>
          <w:sz w:val="20"/>
          <w:szCs w:val="20"/>
        </w:rPr>
        <w:tab/>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ОСНОВАНИЯ</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стр.</w:t>
      </w:r>
      <w:r w:rsidR="007E5770">
        <w:rPr>
          <w:rFonts w:ascii="Tahoma" w:hAnsi="Tahoma" w:cs="Tahoma"/>
          <w:sz w:val="20"/>
          <w:szCs w:val="20"/>
        </w:rPr>
        <w:t xml:space="preserve">  </w:t>
      </w:r>
      <w:r w:rsidR="0091249F">
        <w:rPr>
          <w:rFonts w:ascii="Tahoma" w:hAnsi="Tahoma" w:cs="Tahoma"/>
          <w:sz w:val="20"/>
          <w:szCs w:val="20"/>
        </w:rPr>
        <w:t xml:space="preserve">  </w:t>
      </w:r>
      <w:r w:rsidR="001F6229">
        <w:rPr>
          <w:rFonts w:ascii="Tahoma" w:hAnsi="Tahoma" w:cs="Tahoma"/>
          <w:sz w:val="20"/>
          <w:szCs w:val="20"/>
        </w:rPr>
        <w:t>1</w:t>
      </w:r>
      <w:r w:rsidR="0094014A">
        <w:rPr>
          <w:rFonts w:ascii="Tahoma" w:hAnsi="Tahoma" w:cs="Tahoma"/>
          <w:sz w:val="20"/>
          <w:szCs w:val="20"/>
        </w:rPr>
        <w:t>0</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2.2.</w:t>
      </w:r>
      <w:r w:rsidRPr="00885EF7">
        <w:rPr>
          <w:rFonts w:ascii="Tahoma" w:hAnsi="Tahoma" w:cs="Tahoma"/>
          <w:sz w:val="20"/>
          <w:szCs w:val="20"/>
        </w:rPr>
        <w:tab/>
      </w:r>
      <w:r w:rsidRPr="00885EF7">
        <w:rPr>
          <w:rFonts w:ascii="Tahoma" w:hAnsi="Tahoma" w:cs="Tahoma"/>
          <w:sz w:val="20"/>
          <w:szCs w:val="20"/>
        </w:rPr>
        <w:tab/>
        <w:t>БРОЙ СВЪРШЕНИ КАСАЦИОННИ ДЕЛА</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стр.</w:t>
      </w:r>
      <w:r w:rsidR="007E5770">
        <w:rPr>
          <w:rFonts w:ascii="Tahoma" w:hAnsi="Tahoma" w:cs="Tahoma"/>
          <w:sz w:val="20"/>
          <w:szCs w:val="20"/>
        </w:rPr>
        <w:t xml:space="preserve"> </w:t>
      </w:r>
      <w:r w:rsidRPr="00885EF7">
        <w:rPr>
          <w:rFonts w:ascii="Tahoma" w:hAnsi="Tahoma" w:cs="Tahoma"/>
          <w:sz w:val="20"/>
          <w:szCs w:val="20"/>
        </w:rPr>
        <w:t xml:space="preserve"> </w:t>
      </w:r>
      <w:r w:rsidR="007E5770">
        <w:rPr>
          <w:rFonts w:ascii="Tahoma" w:hAnsi="Tahoma" w:cs="Tahoma"/>
          <w:sz w:val="20"/>
          <w:szCs w:val="20"/>
        </w:rPr>
        <w:t xml:space="preserve"> </w:t>
      </w:r>
      <w:r w:rsidR="0091249F">
        <w:rPr>
          <w:rFonts w:ascii="Tahoma" w:hAnsi="Tahoma" w:cs="Tahoma"/>
          <w:sz w:val="20"/>
          <w:szCs w:val="20"/>
        </w:rPr>
        <w:t xml:space="preserve"> </w:t>
      </w:r>
      <w:r w:rsidR="00742B2D">
        <w:rPr>
          <w:rFonts w:ascii="Tahoma" w:hAnsi="Tahoma" w:cs="Tahoma"/>
          <w:sz w:val="20"/>
          <w:szCs w:val="20"/>
        </w:rPr>
        <w:t>10</w:t>
      </w:r>
      <w:r w:rsidR="00030E38">
        <w:rPr>
          <w:rFonts w:ascii="Tahoma" w:hAnsi="Tahoma" w:cs="Tahoma"/>
          <w:sz w:val="20"/>
          <w:szCs w:val="20"/>
        </w:rPr>
        <w:t xml:space="preserve"> </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 xml:space="preserve">2.3. </w:t>
      </w:r>
      <w:r w:rsidRPr="00885EF7">
        <w:rPr>
          <w:rFonts w:ascii="Tahoma" w:hAnsi="Tahoma" w:cs="Tahoma"/>
          <w:sz w:val="20"/>
          <w:szCs w:val="20"/>
        </w:rPr>
        <w:tab/>
      </w:r>
      <w:r w:rsidRPr="00885EF7">
        <w:rPr>
          <w:rFonts w:ascii="Tahoma" w:hAnsi="Tahoma" w:cs="Tahoma"/>
          <w:sz w:val="20"/>
          <w:szCs w:val="20"/>
        </w:rPr>
        <w:tab/>
        <w:t>АНАЛИЗ НА РЕШЕНИТЕ И ПРЕКРАТЕНИ ДЕЛА ПО ВИ-</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ДОВЕ И СТРУКТУРА</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 xml:space="preserve">стр. </w:t>
      </w:r>
      <w:r w:rsidR="007E5770">
        <w:rPr>
          <w:rFonts w:ascii="Tahoma" w:hAnsi="Tahoma" w:cs="Tahoma"/>
          <w:sz w:val="20"/>
          <w:szCs w:val="20"/>
        </w:rPr>
        <w:t xml:space="preserve">  </w:t>
      </w:r>
      <w:r w:rsidR="00CF667A">
        <w:rPr>
          <w:rFonts w:ascii="Tahoma" w:hAnsi="Tahoma" w:cs="Tahoma"/>
          <w:sz w:val="20"/>
          <w:szCs w:val="20"/>
        </w:rPr>
        <w:t>1</w:t>
      </w:r>
      <w:r w:rsidR="0094014A">
        <w:rPr>
          <w:rFonts w:ascii="Tahoma" w:hAnsi="Tahoma" w:cs="Tahoma"/>
          <w:sz w:val="20"/>
          <w:szCs w:val="20"/>
        </w:rPr>
        <w:t>1</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2.4.</w:t>
      </w:r>
      <w:r w:rsidRPr="00885EF7">
        <w:rPr>
          <w:rFonts w:ascii="Tahoma" w:hAnsi="Tahoma" w:cs="Tahoma"/>
          <w:sz w:val="20"/>
          <w:szCs w:val="20"/>
        </w:rPr>
        <w:tab/>
      </w:r>
      <w:r w:rsidRPr="00885EF7">
        <w:rPr>
          <w:rFonts w:ascii="Tahoma" w:hAnsi="Tahoma" w:cs="Tahoma"/>
          <w:sz w:val="20"/>
          <w:szCs w:val="20"/>
        </w:rPr>
        <w:tab/>
        <w:t>СРОК ЗА ИЗГОТВЯНЕ НА СЪДЕБНИТЕ АКТОВЕ</w:t>
      </w:r>
      <w:r w:rsidRPr="00885EF7">
        <w:rPr>
          <w:rFonts w:ascii="Tahoma" w:hAnsi="Tahoma" w:cs="Tahoma"/>
          <w:sz w:val="20"/>
          <w:szCs w:val="20"/>
        </w:rPr>
        <w:tab/>
      </w:r>
      <w:r w:rsidRPr="00885EF7">
        <w:rPr>
          <w:rFonts w:ascii="Tahoma" w:hAnsi="Tahoma" w:cs="Tahoma"/>
          <w:sz w:val="20"/>
          <w:szCs w:val="20"/>
        </w:rPr>
        <w:tab/>
      </w:r>
      <w:r w:rsidR="0012291E">
        <w:rPr>
          <w:rFonts w:ascii="Tahoma" w:hAnsi="Tahoma" w:cs="Tahoma"/>
          <w:sz w:val="20"/>
          <w:szCs w:val="20"/>
        </w:rPr>
        <w:tab/>
      </w:r>
      <w:r w:rsidRPr="00885EF7">
        <w:rPr>
          <w:rFonts w:ascii="Tahoma" w:hAnsi="Tahoma" w:cs="Tahoma"/>
          <w:sz w:val="20"/>
          <w:szCs w:val="20"/>
        </w:rPr>
        <w:t xml:space="preserve">стр. </w:t>
      </w:r>
      <w:r w:rsidR="007E5770">
        <w:rPr>
          <w:rFonts w:ascii="Tahoma" w:hAnsi="Tahoma" w:cs="Tahoma"/>
          <w:sz w:val="20"/>
          <w:szCs w:val="20"/>
        </w:rPr>
        <w:t xml:space="preserve">  </w:t>
      </w:r>
      <w:r w:rsidR="0091249F">
        <w:rPr>
          <w:rFonts w:ascii="Tahoma" w:hAnsi="Tahoma" w:cs="Tahoma"/>
          <w:sz w:val="20"/>
          <w:szCs w:val="20"/>
        </w:rPr>
        <w:t>1</w:t>
      </w:r>
      <w:r w:rsidR="00E53B1B">
        <w:rPr>
          <w:rFonts w:ascii="Tahoma" w:hAnsi="Tahoma" w:cs="Tahoma"/>
          <w:sz w:val="20"/>
          <w:szCs w:val="20"/>
        </w:rPr>
        <w:t>2</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 xml:space="preserve">2.5. </w:t>
      </w:r>
      <w:r w:rsidRPr="00885EF7">
        <w:rPr>
          <w:rFonts w:ascii="Tahoma" w:hAnsi="Tahoma" w:cs="Tahoma"/>
          <w:sz w:val="20"/>
          <w:szCs w:val="20"/>
        </w:rPr>
        <w:tab/>
      </w:r>
      <w:r w:rsidRPr="00885EF7">
        <w:rPr>
          <w:rFonts w:ascii="Tahoma" w:hAnsi="Tahoma" w:cs="Tahoma"/>
          <w:sz w:val="20"/>
          <w:szCs w:val="20"/>
        </w:rPr>
        <w:tab/>
        <w:t>АНАЛИЗ НА ОРГАНИЗАЦИЯТА ПО НАСРОЧВАНЕ, ДВИ-</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ЖЕНИЕ И ПРИКЛЮЧВАНЕ НА ДЕЛАТА</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0012291E">
        <w:rPr>
          <w:rFonts w:ascii="Tahoma" w:hAnsi="Tahoma" w:cs="Tahoma"/>
          <w:sz w:val="20"/>
          <w:szCs w:val="20"/>
        </w:rPr>
        <w:tab/>
      </w:r>
      <w:r w:rsidRPr="00885EF7">
        <w:rPr>
          <w:rFonts w:ascii="Tahoma" w:hAnsi="Tahoma" w:cs="Tahoma"/>
          <w:sz w:val="20"/>
          <w:szCs w:val="20"/>
        </w:rPr>
        <w:t>стр.</w:t>
      </w:r>
      <w:r w:rsidR="00885EF7" w:rsidRPr="00885EF7">
        <w:rPr>
          <w:rFonts w:ascii="Tahoma" w:hAnsi="Tahoma" w:cs="Tahoma"/>
          <w:sz w:val="20"/>
          <w:szCs w:val="20"/>
        </w:rPr>
        <w:t xml:space="preserve"> </w:t>
      </w:r>
      <w:r w:rsidR="007E5770">
        <w:rPr>
          <w:rFonts w:ascii="Tahoma" w:hAnsi="Tahoma" w:cs="Tahoma"/>
          <w:sz w:val="20"/>
          <w:szCs w:val="20"/>
        </w:rPr>
        <w:t xml:space="preserve">  </w:t>
      </w:r>
      <w:r w:rsidRPr="00885EF7">
        <w:rPr>
          <w:rFonts w:ascii="Tahoma" w:hAnsi="Tahoma" w:cs="Tahoma"/>
          <w:sz w:val="20"/>
          <w:szCs w:val="20"/>
        </w:rPr>
        <w:t>1</w:t>
      </w:r>
      <w:r w:rsidR="0094014A">
        <w:rPr>
          <w:rFonts w:ascii="Tahoma" w:hAnsi="Tahoma" w:cs="Tahoma"/>
          <w:sz w:val="20"/>
          <w:szCs w:val="20"/>
        </w:rPr>
        <w:t>2</w:t>
      </w:r>
    </w:p>
    <w:p w:rsidR="00400F81" w:rsidRPr="000015E4" w:rsidRDefault="000015E4" w:rsidP="00EF4E4A">
      <w:pPr>
        <w:ind w:right="-24"/>
        <w:jc w:val="both"/>
        <w:rPr>
          <w:rFonts w:ascii="Tahoma" w:hAnsi="Tahoma" w:cs="Tahoma"/>
          <w:b/>
          <w:i/>
          <w:sz w:val="20"/>
          <w:szCs w:val="20"/>
        </w:rPr>
      </w:pPr>
      <w:r>
        <w:rPr>
          <w:rFonts w:ascii="Tahoma" w:hAnsi="Tahoma" w:cs="Tahoma"/>
          <w:b/>
          <w:i/>
          <w:sz w:val="20"/>
          <w:szCs w:val="20"/>
        </w:rPr>
        <w:t xml:space="preserve">3.   </w:t>
      </w:r>
      <w:r w:rsidR="00400F81" w:rsidRPr="000015E4">
        <w:rPr>
          <w:rFonts w:ascii="Tahoma" w:hAnsi="Tahoma" w:cs="Tahoma"/>
          <w:b/>
          <w:i/>
          <w:sz w:val="20"/>
          <w:szCs w:val="20"/>
        </w:rPr>
        <w:t>ОБЖАЛВАНИ И ПРОТЕСТИРАНИ ДЕЛА. РЕЗУЛТАТИ</w:t>
      </w:r>
    </w:p>
    <w:p w:rsidR="00400F81" w:rsidRPr="00885EF7" w:rsidRDefault="00812409" w:rsidP="00EF4E4A">
      <w:pPr>
        <w:ind w:right="-24"/>
        <w:jc w:val="both"/>
        <w:rPr>
          <w:rFonts w:ascii="Tahoma" w:hAnsi="Tahoma" w:cs="Tahoma"/>
          <w:sz w:val="20"/>
          <w:szCs w:val="20"/>
        </w:rPr>
      </w:pPr>
      <w:r>
        <w:rPr>
          <w:rFonts w:ascii="Tahoma" w:hAnsi="Tahoma" w:cs="Tahoma"/>
          <w:b/>
          <w:i/>
          <w:sz w:val="20"/>
          <w:szCs w:val="20"/>
        </w:rPr>
        <w:t xml:space="preserve">      </w:t>
      </w:r>
      <w:r w:rsidR="00400F81" w:rsidRPr="000015E4">
        <w:rPr>
          <w:rFonts w:ascii="Tahoma" w:hAnsi="Tahoma" w:cs="Tahoma"/>
          <w:b/>
          <w:i/>
          <w:sz w:val="20"/>
          <w:szCs w:val="20"/>
        </w:rPr>
        <w:t>О</w:t>
      </w:r>
      <w:r w:rsidR="009D0C37" w:rsidRPr="000015E4">
        <w:rPr>
          <w:rFonts w:ascii="Tahoma" w:hAnsi="Tahoma" w:cs="Tahoma"/>
          <w:b/>
          <w:i/>
          <w:sz w:val="20"/>
          <w:szCs w:val="20"/>
        </w:rPr>
        <w:t>Т КАСАЦИОННАТА ПРОВЕРКА</w:t>
      </w:r>
      <w:r w:rsidR="009D0C37" w:rsidRPr="000015E4">
        <w:rPr>
          <w:rFonts w:ascii="Tahoma" w:hAnsi="Tahoma" w:cs="Tahoma"/>
          <w:b/>
          <w:i/>
          <w:sz w:val="20"/>
          <w:szCs w:val="20"/>
        </w:rPr>
        <w:tab/>
      </w:r>
      <w:r w:rsidR="009D0C37" w:rsidRPr="000015E4">
        <w:rPr>
          <w:rFonts w:ascii="Tahoma" w:hAnsi="Tahoma" w:cs="Tahoma"/>
          <w:b/>
          <w:i/>
          <w:sz w:val="20"/>
          <w:szCs w:val="20"/>
        </w:rPr>
        <w:tab/>
      </w:r>
      <w:r w:rsidR="009D0C37" w:rsidRPr="000015E4">
        <w:rPr>
          <w:rFonts w:ascii="Tahoma" w:hAnsi="Tahoma" w:cs="Tahoma"/>
          <w:b/>
          <w:i/>
          <w:sz w:val="20"/>
          <w:szCs w:val="20"/>
        </w:rPr>
        <w:tab/>
      </w:r>
      <w:r w:rsidR="009D0C37" w:rsidRPr="000015E4">
        <w:rPr>
          <w:rFonts w:ascii="Tahoma" w:hAnsi="Tahoma" w:cs="Tahoma"/>
          <w:b/>
          <w:i/>
          <w:sz w:val="20"/>
          <w:szCs w:val="20"/>
        </w:rPr>
        <w:tab/>
      </w:r>
      <w:r>
        <w:rPr>
          <w:rFonts w:ascii="Tahoma" w:hAnsi="Tahoma" w:cs="Tahoma"/>
          <w:b/>
          <w:i/>
          <w:sz w:val="20"/>
          <w:szCs w:val="20"/>
        </w:rPr>
        <w:t xml:space="preserve">                     </w:t>
      </w:r>
      <w:r w:rsidR="00014E7C">
        <w:rPr>
          <w:rFonts w:ascii="Tahoma" w:hAnsi="Tahoma" w:cs="Tahoma"/>
          <w:b/>
          <w:i/>
          <w:sz w:val="20"/>
          <w:szCs w:val="20"/>
        </w:rPr>
        <w:t xml:space="preserve"> </w:t>
      </w:r>
      <w:r>
        <w:rPr>
          <w:rFonts w:ascii="Tahoma" w:hAnsi="Tahoma" w:cs="Tahoma"/>
          <w:b/>
          <w:i/>
          <w:sz w:val="20"/>
          <w:szCs w:val="20"/>
        </w:rPr>
        <w:t xml:space="preserve"> </w:t>
      </w:r>
      <w:r w:rsidR="009D0C37" w:rsidRPr="00885EF7">
        <w:rPr>
          <w:rFonts w:ascii="Tahoma" w:hAnsi="Tahoma" w:cs="Tahoma"/>
          <w:sz w:val="20"/>
          <w:szCs w:val="20"/>
        </w:rPr>
        <w:t>стр.</w:t>
      </w:r>
      <w:r w:rsidR="007E5770">
        <w:rPr>
          <w:rFonts w:ascii="Tahoma" w:hAnsi="Tahoma" w:cs="Tahoma"/>
          <w:sz w:val="20"/>
          <w:szCs w:val="20"/>
        </w:rPr>
        <w:t xml:space="preserve">  </w:t>
      </w:r>
      <w:r w:rsidR="00D40739">
        <w:rPr>
          <w:rFonts w:ascii="Tahoma" w:hAnsi="Tahoma" w:cs="Tahoma"/>
          <w:sz w:val="20"/>
          <w:szCs w:val="20"/>
        </w:rPr>
        <w:t xml:space="preserve"> </w:t>
      </w:r>
      <w:r w:rsidR="004E02DD">
        <w:rPr>
          <w:rFonts w:ascii="Tahoma" w:hAnsi="Tahoma" w:cs="Tahoma"/>
          <w:sz w:val="20"/>
          <w:szCs w:val="20"/>
        </w:rPr>
        <w:t>1</w:t>
      </w:r>
      <w:r w:rsidR="00742B2D">
        <w:rPr>
          <w:rFonts w:ascii="Tahoma" w:hAnsi="Tahoma" w:cs="Tahoma"/>
          <w:sz w:val="20"/>
          <w:szCs w:val="20"/>
        </w:rPr>
        <w:t>3</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3.1.</w:t>
      </w:r>
      <w:r w:rsidRPr="00885EF7">
        <w:rPr>
          <w:rFonts w:ascii="Tahoma" w:hAnsi="Tahoma" w:cs="Tahoma"/>
          <w:sz w:val="20"/>
          <w:szCs w:val="20"/>
        </w:rPr>
        <w:tab/>
      </w:r>
      <w:r w:rsidRPr="00885EF7">
        <w:rPr>
          <w:rFonts w:ascii="Tahoma" w:hAnsi="Tahoma" w:cs="Tahoma"/>
          <w:sz w:val="20"/>
          <w:szCs w:val="20"/>
        </w:rPr>
        <w:tab/>
        <w:t>ОБЖАЛВАНИ И ПР</w:t>
      </w:r>
      <w:r w:rsidR="009D0C37" w:rsidRPr="00885EF7">
        <w:rPr>
          <w:rFonts w:ascii="Tahoma" w:hAnsi="Tahoma" w:cs="Tahoma"/>
          <w:sz w:val="20"/>
          <w:szCs w:val="20"/>
        </w:rPr>
        <w:t>ОТЕСТИРАНИ ДЕЛА</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12291E">
        <w:rPr>
          <w:rFonts w:ascii="Tahoma" w:hAnsi="Tahoma" w:cs="Tahoma"/>
          <w:sz w:val="20"/>
          <w:szCs w:val="20"/>
        </w:rPr>
        <w:tab/>
      </w:r>
      <w:r w:rsidR="009D0C37" w:rsidRPr="00885EF7">
        <w:rPr>
          <w:rFonts w:ascii="Tahoma" w:hAnsi="Tahoma" w:cs="Tahoma"/>
          <w:sz w:val="20"/>
          <w:szCs w:val="20"/>
        </w:rPr>
        <w:t>стр.</w:t>
      </w:r>
      <w:r w:rsidRPr="00885EF7">
        <w:rPr>
          <w:rFonts w:ascii="Tahoma" w:hAnsi="Tahoma" w:cs="Tahoma"/>
          <w:sz w:val="20"/>
          <w:szCs w:val="20"/>
        </w:rPr>
        <w:t xml:space="preserve"> </w:t>
      </w:r>
      <w:r w:rsidR="007E5770">
        <w:rPr>
          <w:rFonts w:ascii="Tahoma" w:hAnsi="Tahoma" w:cs="Tahoma"/>
          <w:sz w:val="20"/>
          <w:szCs w:val="20"/>
        </w:rPr>
        <w:t xml:space="preserve">  </w:t>
      </w:r>
      <w:r w:rsidR="001F6229">
        <w:rPr>
          <w:rFonts w:ascii="Tahoma" w:hAnsi="Tahoma" w:cs="Tahoma"/>
          <w:sz w:val="20"/>
          <w:szCs w:val="20"/>
        </w:rPr>
        <w:t>1</w:t>
      </w:r>
      <w:r w:rsidR="0094014A">
        <w:rPr>
          <w:rFonts w:ascii="Tahoma" w:hAnsi="Tahoma" w:cs="Tahoma"/>
          <w:sz w:val="20"/>
          <w:szCs w:val="20"/>
        </w:rPr>
        <w:t>4</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3.2.</w:t>
      </w:r>
      <w:r w:rsidRPr="00885EF7">
        <w:rPr>
          <w:rFonts w:ascii="Tahoma" w:hAnsi="Tahoma" w:cs="Tahoma"/>
          <w:sz w:val="20"/>
          <w:szCs w:val="20"/>
        </w:rPr>
        <w:tab/>
      </w:r>
      <w:r w:rsidRPr="00885EF7">
        <w:rPr>
          <w:rFonts w:ascii="Tahoma" w:hAnsi="Tahoma" w:cs="Tahoma"/>
          <w:sz w:val="20"/>
          <w:szCs w:val="20"/>
        </w:rPr>
        <w:tab/>
        <w:t>РЕЗУЛТАТИ</w:t>
      </w:r>
      <w:r w:rsidR="009D0C37" w:rsidRPr="00885EF7">
        <w:rPr>
          <w:rFonts w:ascii="Tahoma" w:hAnsi="Tahoma" w:cs="Tahoma"/>
          <w:sz w:val="20"/>
          <w:szCs w:val="20"/>
        </w:rPr>
        <w:t xml:space="preserve"> ОТ КАСАЦИОННАТА ПРОВЕРКА</w:t>
      </w:r>
      <w:r w:rsidR="009D0C37" w:rsidRPr="00885EF7">
        <w:rPr>
          <w:rFonts w:ascii="Tahoma" w:hAnsi="Tahoma" w:cs="Tahoma"/>
          <w:sz w:val="20"/>
          <w:szCs w:val="20"/>
        </w:rPr>
        <w:tab/>
      </w:r>
      <w:r w:rsidR="009D0C37" w:rsidRPr="00885EF7">
        <w:rPr>
          <w:rFonts w:ascii="Tahoma" w:hAnsi="Tahoma" w:cs="Tahoma"/>
          <w:sz w:val="20"/>
          <w:szCs w:val="20"/>
        </w:rPr>
        <w:tab/>
      </w:r>
      <w:r w:rsidR="0012291E">
        <w:rPr>
          <w:rFonts w:ascii="Tahoma" w:hAnsi="Tahoma" w:cs="Tahoma"/>
          <w:sz w:val="20"/>
          <w:szCs w:val="20"/>
        </w:rPr>
        <w:tab/>
      </w:r>
      <w:r w:rsidR="009D0C37" w:rsidRPr="00885EF7">
        <w:rPr>
          <w:rFonts w:ascii="Tahoma" w:hAnsi="Tahoma" w:cs="Tahoma"/>
          <w:sz w:val="20"/>
          <w:szCs w:val="20"/>
        </w:rPr>
        <w:t>стр.</w:t>
      </w:r>
      <w:r w:rsidRPr="00885EF7">
        <w:rPr>
          <w:rFonts w:ascii="Tahoma" w:hAnsi="Tahoma" w:cs="Tahoma"/>
          <w:sz w:val="20"/>
          <w:szCs w:val="20"/>
        </w:rPr>
        <w:t xml:space="preserve"> </w:t>
      </w:r>
      <w:r w:rsidR="007E5770">
        <w:rPr>
          <w:rFonts w:ascii="Tahoma" w:hAnsi="Tahoma" w:cs="Tahoma"/>
          <w:sz w:val="20"/>
          <w:szCs w:val="20"/>
        </w:rPr>
        <w:t xml:space="preserve">  </w:t>
      </w:r>
      <w:r w:rsidR="00CF667A">
        <w:rPr>
          <w:rFonts w:ascii="Tahoma" w:hAnsi="Tahoma" w:cs="Tahoma"/>
          <w:sz w:val="20"/>
          <w:szCs w:val="20"/>
        </w:rPr>
        <w:t>1</w:t>
      </w:r>
      <w:r w:rsidR="00742B2D">
        <w:rPr>
          <w:rFonts w:ascii="Tahoma" w:hAnsi="Tahoma" w:cs="Tahoma"/>
          <w:sz w:val="20"/>
          <w:szCs w:val="20"/>
        </w:rPr>
        <w:t>4</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t>3.3.</w:t>
      </w:r>
      <w:r w:rsidRPr="00885EF7">
        <w:rPr>
          <w:rFonts w:ascii="Tahoma" w:hAnsi="Tahoma" w:cs="Tahoma"/>
          <w:sz w:val="20"/>
          <w:szCs w:val="20"/>
        </w:rPr>
        <w:tab/>
      </w:r>
      <w:r w:rsidRPr="00885EF7">
        <w:rPr>
          <w:rFonts w:ascii="Tahoma" w:hAnsi="Tahoma" w:cs="Tahoma"/>
          <w:sz w:val="20"/>
          <w:szCs w:val="20"/>
        </w:rPr>
        <w:tab/>
        <w:t>АНАЛИЗ НА ОТМЕНЕН</w:t>
      </w:r>
      <w:r w:rsidR="009D0C37" w:rsidRPr="00885EF7">
        <w:rPr>
          <w:rFonts w:ascii="Tahoma" w:hAnsi="Tahoma" w:cs="Tahoma"/>
          <w:sz w:val="20"/>
          <w:szCs w:val="20"/>
        </w:rPr>
        <w:t>ИТЕ СЪДЕБНИ АКТОВЕ.</w:t>
      </w:r>
      <w:r w:rsidR="009D0C37" w:rsidRPr="00885EF7">
        <w:rPr>
          <w:rFonts w:ascii="Tahoma" w:hAnsi="Tahoma" w:cs="Tahoma"/>
          <w:sz w:val="20"/>
          <w:szCs w:val="20"/>
        </w:rPr>
        <w:tab/>
      </w:r>
      <w:r w:rsidR="009D0C37" w:rsidRPr="00885EF7">
        <w:rPr>
          <w:rFonts w:ascii="Tahoma" w:hAnsi="Tahoma" w:cs="Tahoma"/>
          <w:sz w:val="20"/>
          <w:szCs w:val="20"/>
        </w:rPr>
        <w:tab/>
      </w:r>
      <w:r w:rsidR="0012291E">
        <w:rPr>
          <w:rFonts w:ascii="Tahoma" w:hAnsi="Tahoma" w:cs="Tahoma"/>
          <w:sz w:val="20"/>
          <w:szCs w:val="20"/>
        </w:rPr>
        <w:tab/>
      </w:r>
      <w:r w:rsidR="009D0C37" w:rsidRPr="00885EF7">
        <w:rPr>
          <w:rFonts w:ascii="Tahoma" w:hAnsi="Tahoma" w:cs="Tahoma"/>
          <w:sz w:val="20"/>
          <w:szCs w:val="20"/>
        </w:rPr>
        <w:t>стр.</w:t>
      </w:r>
      <w:r w:rsidRPr="00885EF7">
        <w:rPr>
          <w:rFonts w:ascii="Tahoma" w:hAnsi="Tahoma" w:cs="Tahoma"/>
          <w:sz w:val="20"/>
          <w:szCs w:val="20"/>
        </w:rPr>
        <w:t xml:space="preserve"> </w:t>
      </w:r>
      <w:r w:rsidR="007E5770">
        <w:rPr>
          <w:rFonts w:ascii="Tahoma" w:hAnsi="Tahoma" w:cs="Tahoma"/>
          <w:sz w:val="20"/>
          <w:szCs w:val="20"/>
        </w:rPr>
        <w:t xml:space="preserve">  </w:t>
      </w:r>
      <w:r w:rsidR="00B76EF7">
        <w:rPr>
          <w:rFonts w:ascii="Tahoma" w:hAnsi="Tahoma" w:cs="Tahoma"/>
          <w:sz w:val="20"/>
          <w:szCs w:val="20"/>
        </w:rPr>
        <w:t>1</w:t>
      </w:r>
      <w:r w:rsidR="0094014A">
        <w:rPr>
          <w:rFonts w:ascii="Tahoma" w:hAnsi="Tahoma" w:cs="Tahoma"/>
          <w:sz w:val="20"/>
          <w:szCs w:val="20"/>
        </w:rPr>
        <w:t>5</w:t>
      </w:r>
    </w:p>
    <w:p w:rsidR="00400F81" w:rsidRPr="00885EF7" w:rsidRDefault="00400F81" w:rsidP="00EF4E4A">
      <w:pPr>
        <w:ind w:left="1416" w:right="-24" w:firstLine="708"/>
        <w:jc w:val="both"/>
        <w:rPr>
          <w:rFonts w:ascii="Tahoma" w:hAnsi="Tahoma" w:cs="Tahoma"/>
          <w:sz w:val="20"/>
          <w:szCs w:val="20"/>
        </w:rPr>
      </w:pPr>
      <w:r w:rsidRPr="00885EF7">
        <w:rPr>
          <w:rFonts w:ascii="Tahoma" w:hAnsi="Tahoma" w:cs="Tahoma"/>
          <w:sz w:val="20"/>
          <w:szCs w:val="20"/>
        </w:rPr>
        <w:t>ИЗВОДИ</w:t>
      </w:r>
      <w:r w:rsidR="00CA1A83">
        <w:rPr>
          <w:rFonts w:ascii="Tahoma" w:hAnsi="Tahoma" w:cs="Tahoma"/>
          <w:sz w:val="20"/>
          <w:szCs w:val="20"/>
        </w:rPr>
        <w:t xml:space="preserve"> </w:t>
      </w:r>
    </w:p>
    <w:p w:rsidR="002E426E" w:rsidRPr="00885EF7" w:rsidRDefault="00CA1A83" w:rsidP="00EF4E4A">
      <w:pPr>
        <w:ind w:right="-24"/>
        <w:jc w:val="both"/>
        <w:rPr>
          <w:rFonts w:ascii="Tahoma" w:hAnsi="Tahoma" w:cs="Tahoma"/>
          <w:sz w:val="20"/>
          <w:szCs w:val="20"/>
        </w:rPr>
      </w:pPr>
      <w:r w:rsidRPr="00812409">
        <w:rPr>
          <w:rFonts w:ascii="Tahoma" w:hAnsi="Tahoma" w:cs="Tahoma"/>
          <w:b/>
          <w:i/>
          <w:sz w:val="20"/>
          <w:szCs w:val="20"/>
        </w:rPr>
        <w:t>4</w:t>
      </w:r>
      <w:r w:rsidR="00812409">
        <w:rPr>
          <w:rFonts w:ascii="Tahoma" w:hAnsi="Tahoma" w:cs="Tahoma"/>
          <w:b/>
          <w:i/>
          <w:sz w:val="20"/>
          <w:szCs w:val="20"/>
        </w:rPr>
        <w:t xml:space="preserve">.    </w:t>
      </w:r>
      <w:r w:rsidR="00400F81" w:rsidRPr="00812409">
        <w:rPr>
          <w:rFonts w:ascii="Tahoma" w:hAnsi="Tahoma" w:cs="Tahoma"/>
          <w:b/>
          <w:i/>
          <w:sz w:val="20"/>
          <w:szCs w:val="20"/>
        </w:rPr>
        <w:t>СРЕДНА НАТОВАРЕНОСТ</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812409">
        <w:rPr>
          <w:rFonts w:ascii="Tahoma" w:hAnsi="Tahoma" w:cs="Tahoma"/>
          <w:sz w:val="20"/>
          <w:szCs w:val="20"/>
        </w:rPr>
        <w:t xml:space="preserve">                      </w:t>
      </w:r>
      <w:r w:rsidR="002E426E" w:rsidRPr="00885EF7">
        <w:rPr>
          <w:rFonts w:ascii="Tahoma" w:hAnsi="Tahoma" w:cs="Tahoma"/>
          <w:sz w:val="20"/>
          <w:szCs w:val="20"/>
        </w:rPr>
        <w:t>стр.</w:t>
      </w:r>
      <w:r w:rsidR="007E5770">
        <w:rPr>
          <w:rFonts w:ascii="Tahoma" w:hAnsi="Tahoma" w:cs="Tahoma"/>
          <w:sz w:val="20"/>
          <w:szCs w:val="20"/>
        </w:rPr>
        <w:t xml:space="preserve">   </w:t>
      </w:r>
      <w:r w:rsidR="004E02DD">
        <w:rPr>
          <w:rFonts w:ascii="Tahoma" w:hAnsi="Tahoma" w:cs="Tahoma"/>
          <w:sz w:val="20"/>
          <w:szCs w:val="20"/>
        </w:rPr>
        <w:t xml:space="preserve"> 1</w:t>
      </w:r>
      <w:r w:rsidR="00742B2D">
        <w:rPr>
          <w:rFonts w:ascii="Tahoma" w:hAnsi="Tahoma" w:cs="Tahoma"/>
          <w:sz w:val="20"/>
          <w:szCs w:val="20"/>
        </w:rPr>
        <w:t>5</w:t>
      </w:r>
    </w:p>
    <w:p w:rsidR="00400F81" w:rsidRPr="00885EF7" w:rsidRDefault="0012291E" w:rsidP="00EF4E4A">
      <w:pPr>
        <w:ind w:right="-24"/>
        <w:jc w:val="both"/>
        <w:rPr>
          <w:rFonts w:ascii="Tahoma" w:hAnsi="Tahoma" w:cs="Tahoma"/>
          <w:sz w:val="20"/>
          <w:szCs w:val="20"/>
        </w:rPr>
      </w:pPr>
      <w:r>
        <w:rPr>
          <w:rFonts w:ascii="Tahoma" w:hAnsi="Tahoma" w:cs="Tahoma"/>
          <w:sz w:val="20"/>
          <w:szCs w:val="20"/>
        </w:rPr>
        <w:tab/>
      </w:r>
      <w:r w:rsidR="00CA1A83">
        <w:rPr>
          <w:rFonts w:ascii="Tahoma" w:hAnsi="Tahoma" w:cs="Tahoma"/>
          <w:sz w:val="20"/>
          <w:szCs w:val="20"/>
        </w:rPr>
        <w:t>4</w:t>
      </w:r>
      <w:r w:rsidR="002E426E" w:rsidRPr="00885EF7">
        <w:rPr>
          <w:rFonts w:ascii="Tahoma" w:hAnsi="Tahoma" w:cs="Tahoma"/>
          <w:sz w:val="20"/>
          <w:szCs w:val="20"/>
        </w:rPr>
        <w:t>.1.</w:t>
      </w:r>
      <w:r>
        <w:rPr>
          <w:rFonts w:ascii="Tahoma" w:hAnsi="Tahoma" w:cs="Tahoma"/>
          <w:sz w:val="20"/>
          <w:szCs w:val="20"/>
        </w:rPr>
        <w:tab/>
      </w:r>
      <w:r>
        <w:rPr>
          <w:rFonts w:ascii="Tahoma" w:hAnsi="Tahoma" w:cs="Tahoma"/>
          <w:sz w:val="20"/>
          <w:szCs w:val="20"/>
        </w:rPr>
        <w:tab/>
      </w:r>
      <w:r w:rsidR="002E426E" w:rsidRPr="00885EF7">
        <w:rPr>
          <w:rFonts w:ascii="Tahoma" w:hAnsi="Tahoma" w:cs="Tahoma"/>
          <w:sz w:val="20"/>
          <w:szCs w:val="20"/>
        </w:rPr>
        <w:t>СРЕДНА НАТОВАРЕНОСТ НА СЪДИИТЕ</w:t>
      </w:r>
      <w:r w:rsidR="002E426E" w:rsidRPr="00885EF7">
        <w:rPr>
          <w:rFonts w:ascii="Tahoma" w:hAnsi="Tahoma" w:cs="Tahoma"/>
          <w:sz w:val="20"/>
          <w:szCs w:val="20"/>
        </w:rPr>
        <w:tab/>
      </w:r>
      <w:r w:rsidR="002E426E" w:rsidRPr="00885EF7">
        <w:rPr>
          <w:rFonts w:ascii="Tahoma" w:hAnsi="Tahoma" w:cs="Tahoma"/>
          <w:sz w:val="20"/>
          <w:szCs w:val="20"/>
        </w:rPr>
        <w:tab/>
      </w:r>
      <w:r w:rsidR="002E426E" w:rsidRPr="00885EF7">
        <w:rPr>
          <w:rFonts w:ascii="Tahoma" w:hAnsi="Tahoma" w:cs="Tahoma"/>
          <w:sz w:val="20"/>
          <w:szCs w:val="20"/>
        </w:rPr>
        <w:tab/>
        <w:t xml:space="preserve">стр. </w:t>
      </w:r>
      <w:r w:rsidR="007E5770">
        <w:rPr>
          <w:rFonts w:ascii="Tahoma" w:hAnsi="Tahoma" w:cs="Tahoma"/>
          <w:sz w:val="20"/>
          <w:szCs w:val="20"/>
        </w:rPr>
        <w:t xml:space="preserve">  </w:t>
      </w:r>
      <w:r w:rsidR="0094014A">
        <w:rPr>
          <w:rFonts w:ascii="Tahoma" w:hAnsi="Tahoma" w:cs="Tahoma"/>
          <w:sz w:val="20"/>
          <w:szCs w:val="20"/>
        </w:rPr>
        <w:t>1</w:t>
      </w:r>
      <w:r w:rsidR="00742B2D">
        <w:rPr>
          <w:rFonts w:ascii="Tahoma" w:hAnsi="Tahoma" w:cs="Tahoma"/>
          <w:sz w:val="20"/>
          <w:szCs w:val="20"/>
        </w:rPr>
        <w:t>5</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4</w:t>
      </w:r>
      <w:r w:rsidRPr="00885EF7">
        <w:rPr>
          <w:rFonts w:ascii="Tahoma" w:hAnsi="Tahoma" w:cs="Tahoma"/>
          <w:sz w:val="20"/>
          <w:szCs w:val="20"/>
        </w:rPr>
        <w:t>.</w:t>
      </w:r>
      <w:r w:rsidR="002E426E" w:rsidRPr="00885EF7">
        <w:rPr>
          <w:rFonts w:ascii="Tahoma" w:hAnsi="Tahoma" w:cs="Tahoma"/>
          <w:sz w:val="20"/>
          <w:szCs w:val="20"/>
        </w:rPr>
        <w:t>2.</w:t>
      </w:r>
      <w:r w:rsidRPr="00885EF7">
        <w:rPr>
          <w:rFonts w:ascii="Tahoma" w:hAnsi="Tahoma" w:cs="Tahoma"/>
          <w:sz w:val="20"/>
          <w:szCs w:val="20"/>
        </w:rPr>
        <w:tab/>
      </w:r>
      <w:r w:rsidRPr="00885EF7">
        <w:rPr>
          <w:rFonts w:ascii="Tahoma" w:hAnsi="Tahoma" w:cs="Tahoma"/>
          <w:sz w:val="20"/>
          <w:szCs w:val="20"/>
        </w:rPr>
        <w:tab/>
      </w:r>
      <w:r w:rsidR="009D0C37" w:rsidRPr="00885EF7">
        <w:rPr>
          <w:rFonts w:ascii="Tahoma" w:hAnsi="Tahoma" w:cs="Tahoma"/>
          <w:sz w:val="20"/>
          <w:szCs w:val="20"/>
        </w:rPr>
        <w:t>НАТОВАРЕНОСТ ПО СЪДИИ</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t xml:space="preserve">стр. </w:t>
      </w:r>
      <w:r w:rsidR="007E5770">
        <w:rPr>
          <w:rFonts w:ascii="Tahoma" w:hAnsi="Tahoma" w:cs="Tahoma"/>
          <w:sz w:val="20"/>
          <w:szCs w:val="20"/>
        </w:rPr>
        <w:t xml:space="preserve">  </w:t>
      </w:r>
      <w:r w:rsidR="00E53B1B">
        <w:rPr>
          <w:rFonts w:ascii="Tahoma" w:hAnsi="Tahoma" w:cs="Tahoma"/>
          <w:sz w:val="20"/>
          <w:szCs w:val="20"/>
        </w:rPr>
        <w:t>18</w:t>
      </w:r>
    </w:p>
    <w:p w:rsidR="00400F81" w:rsidRPr="00885EF7" w:rsidRDefault="00CA1A83" w:rsidP="00EF4E4A">
      <w:pPr>
        <w:ind w:right="-24"/>
        <w:jc w:val="both"/>
        <w:rPr>
          <w:rFonts w:ascii="Tahoma" w:hAnsi="Tahoma" w:cs="Tahoma"/>
          <w:sz w:val="20"/>
          <w:szCs w:val="20"/>
        </w:rPr>
      </w:pPr>
      <w:r w:rsidRPr="00812409">
        <w:rPr>
          <w:rFonts w:ascii="Tahoma" w:hAnsi="Tahoma" w:cs="Tahoma"/>
          <w:b/>
          <w:i/>
          <w:sz w:val="20"/>
          <w:szCs w:val="20"/>
        </w:rPr>
        <w:t>5</w:t>
      </w:r>
      <w:r w:rsidR="00812409">
        <w:rPr>
          <w:rFonts w:ascii="Tahoma" w:hAnsi="Tahoma" w:cs="Tahoma"/>
          <w:b/>
          <w:i/>
          <w:sz w:val="20"/>
          <w:szCs w:val="20"/>
        </w:rPr>
        <w:t xml:space="preserve">.    </w:t>
      </w:r>
      <w:r w:rsidR="00400F81" w:rsidRPr="00812409">
        <w:rPr>
          <w:rFonts w:ascii="Tahoma" w:hAnsi="Tahoma" w:cs="Tahoma"/>
          <w:b/>
          <w:i/>
          <w:sz w:val="20"/>
          <w:szCs w:val="20"/>
        </w:rPr>
        <w:t>АДМИНИСТ</w:t>
      </w:r>
      <w:r w:rsidR="009D0C37" w:rsidRPr="00812409">
        <w:rPr>
          <w:rFonts w:ascii="Tahoma" w:hAnsi="Tahoma" w:cs="Tahoma"/>
          <w:b/>
          <w:i/>
          <w:sz w:val="20"/>
          <w:szCs w:val="20"/>
        </w:rPr>
        <w:t>РАТИВНО</w:t>
      </w:r>
      <w:r w:rsidR="00A72A17">
        <w:rPr>
          <w:rFonts w:ascii="Tahoma" w:hAnsi="Tahoma" w:cs="Tahoma"/>
          <w:b/>
          <w:i/>
          <w:sz w:val="20"/>
          <w:szCs w:val="20"/>
        </w:rPr>
        <w:t xml:space="preserve"> </w:t>
      </w:r>
      <w:r w:rsidR="009D0C37" w:rsidRPr="00812409">
        <w:rPr>
          <w:rFonts w:ascii="Tahoma" w:hAnsi="Tahoma" w:cs="Tahoma"/>
          <w:b/>
          <w:i/>
          <w:sz w:val="20"/>
          <w:szCs w:val="20"/>
        </w:rPr>
        <w:t>-</w:t>
      </w:r>
      <w:r w:rsidR="00A72A17">
        <w:rPr>
          <w:rFonts w:ascii="Tahoma" w:hAnsi="Tahoma" w:cs="Tahoma"/>
          <w:b/>
          <w:i/>
          <w:sz w:val="20"/>
          <w:szCs w:val="20"/>
        </w:rPr>
        <w:t xml:space="preserve"> </w:t>
      </w:r>
      <w:r w:rsidR="009D0C37" w:rsidRPr="00812409">
        <w:rPr>
          <w:rFonts w:ascii="Tahoma" w:hAnsi="Tahoma" w:cs="Tahoma"/>
          <w:b/>
          <w:i/>
          <w:sz w:val="20"/>
          <w:szCs w:val="20"/>
        </w:rPr>
        <w:t>РЪКОВОДНА ДЕЙНОСТ</w:t>
      </w:r>
      <w:r w:rsidR="009D0C37" w:rsidRPr="00812409">
        <w:rPr>
          <w:rFonts w:ascii="Tahoma" w:hAnsi="Tahoma" w:cs="Tahoma"/>
          <w:b/>
          <w:i/>
          <w:sz w:val="20"/>
          <w:szCs w:val="20"/>
        </w:rPr>
        <w:tab/>
      </w:r>
      <w:r w:rsidR="009D0C37" w:rsidRPr="00885EF7">
        <w:rPr>
          <w:rFonts w:ascii="Tahoma" w:hAnsi="Tahoma" w:cs="Tahoma"/>
          <w:sz w:val="20"/>
          <w:szCs w:val="20"/>
        </w:rPr>
        <w:tab/>
      </w:r>
      <w:r w:rsidR="0012291E">
        <w:rPr>
          <w:rFonts w:ascii="Tahoma" w:hAnsi="Tahoma" w:cs="Tahoma"/>
          <w:sz w:val="20"/>
          <w:szCs w:val="20"/>
        </w:rPr>
        <w:tab/>
      </w:r>
      <w:r w:rsidR="00812409">
        <w:rPr>
          <w:rFonts w:ascii="Tahoma" w:hAnsi="Tahoma" w:cs="Tahoma"/>
          <w:sz w:val="20"/>
          <w:szCs w:val="20"/>
        </w:rPr>
        <w:t xml:space="preserve">           </w:t>
      </w:r>
      <w:r w:rsidR="009D0C37" w:rsidRPr="00885EF7">
        <w:rPr>
          <w:rFonts w:ascii="Tahoma" w:hAnsi="Tahoma" w:cs="Tahoma"/>
          <w:sz w:val="20"/>
          <w:szCs w:val="20"/>
        </w:rPr>
        <w:t>стр.</w:t>
      </w:r>
      <w:r w:rsidR="00400F81" w:rsidRPr="00885EF7">
        <w:rPr>
          <w:rFonts w:ascii="Tahoma" w:hAnsi="Tahoma" w:cs="Tahoma"/>
          <w:sz w:val="20"/>
          <w:szCs w:val="20"/>
        </w:rPr>
        <w:t xml:space="preserve"> </w:t>
      </w:r>
      <w:r w:rsidR="007E5770">
        <w:rPr>
          <w:rFonts w:ascii="Tahoma" w:hAnsi="Tahoma" w:cs="Tahoma"/>
          <w:sz w:val="20"/>
          <w:szCs w:val="20"/>
        </w:rPr>
        <w:t xml:space="preserve">  </w:t>
      </w:r>
      <w:r w:rsidR="0094014A">
        <w:rPr>
          <w:rFonts w:ascii="Tahoma" w:hAnsi="Tahoma" w:cs="Tahoma"/>
          <w:sz w:val="20"/>
          <w:szCs w:val="20"/>
        </w:rPr>
        <w:t>1</w:t>
      </w:r>
      <w:r w:rsidR="00E53B1B">
        <w:rPr>
          <w:rFonts w:ascii="Tahoma" w:hAnsi="Tahoma" w:cs="Tahoma"/>
          <w:sz w:val="20"/>
          <w:szCs w:val="20"/>
        </w:rPr>
        <w:t>9</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5</w:t>
      </w:r>
      <w:r w:rsidRPr="00885EF7">
        <w:rPr>
          <w:rFonts w:ascii="Tahoma" w:hAnsi="Tahoma" w:cs="Tahoma"/>
          <w:sz w:val="20"/>
          <w:szCs w:val="20"/>
        </w:rPr>
        <w:t>.1</w:t>
      </w:r>
      <w:r w:rsidR="009D0C37" w:rsidRPr="00885EF7">
        <w:rPr>
          <w:rFonts w:ascii="Tahoma" w:hAnsi="Tahoma" w:cs="Tahoma"/>
          <w:sz w:val="20"/>
          <w:szCs w:val="20"/>
        </w:rPr>
        <w:t>.</w:t>
      </w:r>
      <w:r w:rsidR="009D0C37" w:rsidRPr="00885EF7">
        <w:rPr>
          <w:rFonts w:ascii="Tahoma" w:hAnsi="Tahoma" w:cs="Tahoma"/>
          <w:sz w:val="20"/>
          <w:szCs w:val="20"/>
        </w:rPr>
        <w:tab/>
      </w:r>
      <w:r w:rsidR="009D0C37" w:rsidRPr="00885EF7">
        <w:rPr>
          <w:rFonts w:ascii="Tahoma" w:hAnsi="Tahoma" w:cs="Tahoma"/>
          <w:sz w:val="20"/>
          <w:szCs w:val="20"/>
        </w:rPr>
        <w:tab/>
        <w:t>КАДРОВО ОБЕЗПЕЧЕНИЕ</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t>стр.</w:t>
      </w:r>
      <w:r w:rsidRPr="00885EF7">
        <w:rPr>
          <w:rFonts w:ascii="Tahoma" w:hAnsi="Tahoma" w:cs="Tahoma"/>
          <w:sz w:val="20"/>
          <w:szCs w:val="20"/>
        </w:rPr>
        <w:t xml:space="preserve"> </w:t>
      </w:r>
      <w:r w:rsidR="007E5770">
        <w:rPr>
          <w:rFonts w:ascii="Tahoma" w:hAnsi="Tahoma" w:cs="Tahoma"/>
          <w:sz w:val="20"/>
          <w:szCs w:val="20"/>
        </w:rPr>
        <w:t xml:space="preserve">  </w:t>
      </w:r>
      <w:r w:rsidR="0094014A">
        <w:rPr>
          <w:rFonts w:ascii="Tahoma" w:hAnsi="Tahoma" w:cs="Tahoma"/>
          <w:sz w:val="20"/>
          <w:szCs w:val="20"/>
        </w:rPr>
        <w:t>1</w:t>
      </w:r>
      <w:r w:rsidR="00E53B1B">
        <w:rPr>
          <w:rFonts w:ascii="Tahoma" w:hAnsi="Tahoma" w:cs="Tahoma"/>
          <w:sz w:val="20"/>
          <w:szCs w:val="20"/>
        </w:rPr>
        <w:t>9</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5</w:t>
      </w:r>
      <w:r w:rsidRPr="00885EF7">
        <w:rPr>
          <w:rFonts w:ascii="Tahoma" w:hAnsi="Tahoma" w:cs="Tahoma"/>
          <w:sz w:val="20"/>
          <w:szCs w:val="20"/>
        </w:rPr>
        <w:t>.1.1.</w:t>
      </w:r>
      <w:r w:rsidRPr="00885EF7">
        <w:rPr>
          <w:rFonts w:ascii="Tahoma" w:hAnsi="Tahoma" w:cs="Tahoma"/>
          <w:sz w:val="20"/>
          <w:szCs w:val="20"/>
        </w:rPr>
        <w:tab/>
      </w:r>
      <w:r w:rsidRPr="00885EF7">
        <w:rPr>
          <w:rFonts w:ascii="Tahoma" w:hAnsi="Tahoma" w:cs="Tahoma"/>
          <w:sz w:val="20"/>
          <w:szCs w:val="20"/>
        </w:rPr>
        <w:tab/>
        <w:t>МАГИСТРАТИ</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 xml:space="preserve">стр. </w:t>
      </w:r>
      <w:r w:rsidR="007E5770">
        <w:rPr>
          <w:rFonts w:ascii="Tahoma" w:hAnsi="Tahoma" w:cs="Tahoma"/>
          <w:sz w:val="20"/>
          <w:szCs w:val="20"/>
        </w:rPr>
        <w:t xml:space="preserve">  </w:t>
      </w:r>
      <w:r w:rsidR="0094014A">
        <w:rPr>
          <w:rFonts w:ascii="Tahoma" w:hAnsi="Tahoma" w:cs="Tahoma"/>
          <w:sz w:val="20"/>
          <w:szCs w:val="20"/>
        </w:rPr>
        <w:t>1</w:t>
      </w:r>
      <w:r w:rsidR="00E53B1B">
        <w:rPr>
          <w:rFonts w:ascii="Tahoma" w:hAnsi="Tahoma" w:cs="Tahoma"/>
          <w:sz w:val="20"/>
          <w:szCs w:val="20"/>
        </w:rPr>
        <w:t>9</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5</w:t>
      </w:r>
      <w:r w:rsidRPr="00885EF7">
        <w:rPr>
          <w:rFonts w:ascii="Tahoma" w:hAnsi="Tahoma" w:cs="Tahoma"/>
          <w:sz w:val="20"/>
          <w:szCs w:val="20"/>
        </w:rPr>
        <w:t>.1</w:t>
      </w:r>
      <w:r w:rsidR="009D0C37" w:rsidRPr="00885EF7">
        <w:rPr>
          <w:rFonts w:ascii="Tahoma" w:hAnsi="Tahoma" w:cs="Tahoma"/>
          <w:sz w:val="20"/>
          <w:szCs w:val="20"/>
        </w:rPr>
        <w:t>.2.</w:t>
      </w:r>
      <w:r w:rsidR="009D0C37" w:rsidRPr="00885EF7">
        <w:rPr>
          <w:rFonts w:ascii="Tahoma" w:hAnsi="Tahoma" w:cs="Tahoma"/>
          <w:sz w:val="20"/>
          <w:szCs w:val="20"/>
        </w:rPr>
        <w:tab/>
      </w:r>
      <w:r w:rsidR="009D0C37" w:rsidRPr="00885EF7">
        <w:rPr>
          <w:rFonts w:ascii="Tahoma" w:hAnsi="Tahoma" w:cs="Tahoma"/>
          <w:sz w:val="20"/>
          <w:szCs w:val="20"/>
        </w:rPr>
        <w:tab/>
        <w:t>СЪДЕБНИ СЛУЖИТЕЛИ</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t>стр.</w:t>
      </w:r>
      <w:r w:rsidRPr="00885EF7">
        <w:rPr>
          <w:rFonts w:ascii="Tahoma" w:hAnsi="Tahoma" w:cs="Tahoma"/>
          <w:sz w:val="20"/>
          <w:szCs w:val="20"/>
        </w:rPr>
        <w:t xml:space="preserve"> </w:t>
      </w:r>
      <w:r w:rsidR="007E5770">
        <w:rPr>
          <w:rFonts w:ascii="Tahoma" w:hAnsi="Tahoma" w:cs="Tahoma"/>
          <w:sz w:val="20"/>
          <w:szCs w:val="20"/>
        </w:rPr>
        <w:t xml:space="preserve">  </w:t>
      </w:r>
      <w:r w:rsidR="00E53B1B">
        <w:rPr>
          <w:rFonts w:ascii="Tahoma" w:hAnsi="Tahoma" w:cs="Tahoma"/>
          <w:sz w:val="20"/>
          <w:szCs w:val="20"/>
        </w:rPr>
        <w:t>20</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5</w:t>
      </w:r>
      <w:r w:rsidRPr="00885EF7">
        <w:rPr>
          <w:rFonts w:ascii="Tahoma" w:hAnsi="Tahoma" w:cs="Tahoma"/>
          <w:sz w:val="20"/>
          <w:szCs w:val="20"/>
        </w:rPr>
        <w:t>.2.</w:t>
      </w:r>
      <w:r w:rsidRPr="00885EF7">
        <w:rPr>
          <w:rFonts w:ascii="Tahoma" w:hAnsi="Tahoma" w:cs="Tahoma"/>
          <w:sz w:val="20"/>
          <w:szCs w:val="20"/>
        </w:rPr>
        <w:tab/>
      </w:r>
      <w:r w:rsidRPr="00885EF7">
        <w:rPr>
          <w:rFonts w:ascii="Tahoma" w:hAnsi="Tahoma" w:cs="Tahoma"/>
          <w:sz w:val="20"/>
          <w:szCs w:val="20"/>
        </w:rPr>
        <w:tab/>
        <w:t>АДМИНИСТРАТИ</w:t>
      </w:r>
      <w:r w:rsidR="009D0C37" w:rsidRPr="00885EF7">
        <w:rPr>
          <w:rFonts w:ascii="Tahoma" w:hAnsi="Tahoma" w:cs="Tahoma"/>
          <w:sz w:val="20"/>
          <w:szCs w:val="20"/>
        </w:rPr>
        <w:t>ВНО-ОРГАНИЗАЦИОННА ДЕЙНОСТ</w:t>
      </w:r>
      <w:r w:rsidR="009D0C37" w:rsidRPr="00885EF7">
        <w:rPr>
          <w:rFonts w:ascii="Tahoma" w:hAnsi="Tahoma" w:cs="Tahoma"/>
          <w:sz w:val="20"/>
          <w:szCs w:val="20"/>
        </w:rPr>
        <w:tab/>
      </w:r>
      <w:r w:rsidR="0012291E">
        <w:rPr>
          <w:rFonts w:ascii="Tahoma" w:hAnsi="Tahoma" w:cs="Tahoma"/>
          <w:sz w:val="20"/>
          <w:szCs w:val="20"/>
        </w:rPr>
        <w:tab/>
      </w:r>
      <w:r w:rsidR="009D0C37" w:rsidRPr="00885EF7">
        <w:rPr>
          <w:rFonts w:ascii="Tahoma" w:hAnsi="Tahoma" w:cs="Tahoma"/>
          <w:sz w:val="20"/>
          <w:szCs w:val="20"/>
        </w:rPr>
        <w:t>стр.</w:t>
      </w:r>
      <w:r w:rsidRPr="00885EF7">
        <w:rPr>
          <w:rFonts w:ascii="Tahoma" w:hAnsi="Tahoma" w:cs="Tahoma"/>
          <w:sz w:val="20"/>
          <w:szCs w:val="20"/>
        </w:rPr>
        <w:t xml:space="preserve"> </w:t>
      </w:r>
      <w:r w:rsidR="007E5770">
        <w:rPr>
          <w:rFonts w:ascii="Tahoma" w:hAnsi="Tahoma" w:cs="Tahoma"/>
          <w:sz w:val="20"/>
          <w:szCs w:val="20"/>
        </w:rPr>
        <w:t xml:space="preserve">  </w:t>
      </w:r>
      <w:r w:rsidR="001F6229">
        <w:rPr>
          <w:rFonts w:ascii="Tahoma" w:hAnsi="Tahoma" w:cs="Tahoma"/>
          <w:sz w:val="20"/>
          <w:szCs w:val="20"/>
        </w:rPr>
        <w:t>2</w:t>
      </w:r>
      <w:r w:rsidR="00E53B1B">
        <w:rPr>
          <w:rFonts w:ascii="Tahoma" w:hAnsi="Tahoma" w:cs="Tahoma"/>
          <w:sz w:val="20"/>
          <w:szCs w:val="20"/>
        </w:rPr>
        <w:t>1</w:t>
      </w:r>
    </w:p>
    <w:p w:rsidR="00C64300" w:rsidRPr="00885EF7" w:rsidRDefault="0012291E" w:rsidP="00EF4E4A">
      <w:pPr>
        <w:ind w:right="-24"/>
        <w:jc w:val="both"/>
        <w:rPr>
          <w:rFonts w:ascii="Tahoma" w:hAnsi="Tahoma" w:cs="Tahoma"/>
          <w:sz w:val="20"/>
          <w:szCs w:val="20"/>
        </w:rPr>
      </w:pPr>
      <w:r>
        <w:rPr>
          <w:rFonts w:ascii="Tahoma" w:hAnsi="Tahoma" w:cs="Tahoma"/>
          <w:sz w:val="20"/>
          <w:szCs w:val="20"/>
        </w:rPr>
        <w:tab/>
      </w:r>
      <w:r w:rsidR="00CA1A83">
        <w:rPr>
          <w:rFonts w:ascii="Tahoma" w:hAnsi="Tahoma" w:cs="Tahoma"/>
          <w:sz w:val="20"/>
          <w:szCs w:val="20"/>
        </w:rPr>
        <w:t>5</w:t>
      </w:r>
      <w:r w:rsidR="00C64300" w:rsidRPr="00885EF7">
        <w:rPr>
          <w:rFonts w:ascii="Tahoma" w:hAnsi="Tahoma" w:cs="Tahoma"/>
          <w:sz w:val="20"/>
          <w:szCs w:val="20"/>
        </w:rPr>
        <w:t>.3.</w:t>
      </w:r>
      <w:r w:rsidR="00C64300" w:rsidRPr="00885EF7">
        <w:rPr>
          <w:rFonts w:ascii="Tahoma" w:hAnsi="Tahoma" w:cs="Tahoma"/>
          <w:sz w:val="20"/>
          <w:szCs w:val="20"/>
        </w:rPr>
        <w:tab/>
      </w:r>
      <w:r w:rsidR="00C64300" w:rsidRPr="00885EF7">
        <w:rPr>
          <w:rFonts w:ascii="Tahoma" w:hAnsi="Tahoma" w:cs="Tahoma"/>
          <w:sz w:val="20"/>
          <w:szCs w:val="20"/>
        </w:rPr>
        <w:tab/>
        <w:t>КОМУНИКАЦИОННА ПОЛИТИКА</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E5770">
        <w:rPr>
          <w:rFonts w:ascii="Tahoma" w:hAnsi="Tahoma" w:cs="Tahoma"/>
          <w:sz w:val="20"/>
          <w:szCs w:val="20"/>
        </w:rPr>
        <w:t>с</w:t>
      </w:r>
      <w:r w:rsidR="00C64300" w:rsidRPr="00885EF7">
        <w:rPr>
          <w:rFonts w:ascii="Tahoma" w:hAnsi="Tahoma" w:cs="Tahoma"/>
          <w:sz w:val="20"/>
          <w:szCs w:val="20"/>
        </w:rPr>
        <w:t xml:space="preserve">тр. </w:t>
      </w:r>
      <w:r w:rsidR="001F6229">
        <w:rPr>
          <w:rFonts w:ascii="Tahoma" w:hAnsi="Tahoma" w:cs="Tahoma"/>
          <w:sz w:val="20"/>
          <w:szCs w:val="20"/>
        </w:rPr>
        <w:t xml:space="preserve">  2</w:t>
      </w:r>
      <w:r w:rsidR="00E53B1B">
        <w:rPr>
          <w:rFonts w:ascii="Tahoma" w:hAnsi="Tahoma" w:cs="Tahoma"/>
          <w:sz w:val="20"/>
          <w:szCs w:val="20"/>
        </w:rPr>
        <w:t>5</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5</w:t>
      </w:r>
      <w:r w:rsidRPr="00885EF7">
        <w:rPr>
          <w:rFonts w:ascii="Tahoma" w:hAnsi="Tahoma" w:cs="Tahoma"/>
          <w:sz w:val="20"/>
          <w:szCs w:val="20"/>
        </w:rPr>
        <w:t>.</w:t>
      </w:r>
      <w:r w:rsidR="00C64300" w:rsidRPr="00885EF7">
        <w:rPr>
          <w:rFonts w:ascii="Tahoma" w:hAnsi="Tahoma" w:cs="Tahoma"/>
          <w:sz w:val="20"/>
          <w:szCs w:val="20"/>
        </w:rPr>
        <w:t>4</w:t>
      </w:r>
      <w:r w:rsidRPr="00885EF7">
        <w:rPr>
          <w:rFonts w:ascii="Tahoma" w:hAnsi="Tahoma" w:cs="Tahoma"/>
          <w:sz w:val="20"/>
          <w:szCs w:val="20"/>
        </w:rPr>
        <w:t>.</w:t>
      </w:r>
      <w:r w:rsidRPr="00885EF7">
        <w:rPr>
          <w:rFonts w:ascii="Tahoma" w:hAnsi="Tahoma" w:cs="Tahoma"/>
          <w:sz w:val="20"/>
          <w:szCs w:val="20"/>
        </w:rPr>
        <w:tab/>
      </w:r>
      <w:r w:rsidRPr="00885EF7">
        <w:rPr>
          <w:rFonts w:ascii="Tahoma" w:hAnsi="Tahoma" w:cs="Tahoma"/>
          <w:sz w:val="20"/>
          <w:szCs w:val="20"/>
        </w:rPr>
        <w:tab/>
      </w:r>
      <w:r w:rsidRPr="00894420">
        <w:rPr>
          <w:rFonts w:ascii="Tahoma" w:hAnsi="Tahoma" w:cs="Tahoma"/>
          <w:sz w:val="20"/>
          <w:szCs w:val="20"/>
        </w:rPr>
        <w:t>КВАЛИФИКАЦИЯ</w:t>
      </w:r>
      <w:r w:rsidR="009D0C37" w:rsidRPr="00894420">
        <w:rPr>
          <w:rFonts w:ascii="Tahoma" w:hAnsi="Tahoma" w:cs="Tahoma"/>
          <w:sz w:val="20"/>
          <w:szCs w:val="20"/>
        </w:rPr>
        <w:t xml:space="preserve"> НА МАГИСТРАТИ И СЛУЖИТЕЛИ</w:t>
      </w:r>
      <w:r w:rsidR="009D0C37" w:rsidRPr="00885EF7">
        <w:rPr>
          <w:rFonts w:ascii="Tahoma" w:hAnsi="Tahoma" w:cs="Tahoma"/>
          <w:sz w:val="20"/>
          <w:szCs w:val="20"/>
        </w:rPr>
        <w:tab/>
      </w:r>
      <w:r w:rsidR="0012291E">
        <w:rPr>
          <w:rFonts w:ascii="Tahoma" w:hAnsi="Tahoma" w:cs="Tahoma"/>
          <w:sz w:val="20"/>
          <w:szCs w:val="20"/>
        </w:rPr>
        <w:tab/>
      </w:r>
      <w:r w:rsidR="009D0C37" w:rsidRPr="00885EF7">
        <w:rPr>
          <w:rFonts w:ascii="Tahoma" w:hAnsi="Tahoma" w:cs="Tahoma"/>
          <w:sz w:val="20"/>
          <w:szCs w:val="20"/>
        </w:rPr>
        <w:t>стр.</w:t>
      </w:r>
      <w:r w:rsidR="007E5770">
        <w:rPr>
          <w:rFonts w:ascii="Tahoma" w:hAnsi="Tahoma" w:cs="Tahoma"/>
          <w:sz w:val="20"/>
          <w:szCs w:val="20"/>
        </w:rPr>
        <w:t xml:space="preserve">   </w:t>
      </w:r>
      <w:r w:rsidR="001F6229">
        <w:rPr>
          <w:rFonts w:ascii="Tahoma" w:hAnsi="Tahoma" w:cs="Tahoma"/>
          <w:sz w:val="20"/>
          <w:szCs w:val="20"/>
        </w:rPr>
        <w:t>2</w:t>
      </w:r>
      <w:r w:rsidR="00E53B1B">
        <w:rPr>
          <w:rFonts w:ascii="Tahoma" w:hAnsi="Tahoma" w:cs="Tahoma"/>
          <w:sz w:val="20"/>
          <w:szCs w:val="20"/>
        </w:rPr>
        <w:t>6</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5</w:t>
      </w:r>
      <w:r w:rsidRPr="00885EF7">
        <w:rPr>
          <w:rFonts w:ascii="Tahoma" w:hAnsi="Tahoma" w:cs="Tahoma"/>
          <w:sz w:val="20"/>
          <w:szCs w:val="20"/>
        </w:rPr>
        <w:t>.</w:t>
      </w:r>
      <w:r w:rsidR="00C64300" w:rsidRPr="00885EF7">
        <w:rPr>
          <w:rFonts w:ascii="Tahoma" w:hAnsi="Tahoma" w:cs="Tahoma"/>
          <w:sz w:val="20"/>
          <w:szCs w:val="20"/>
        </w:rPr>
        <w:t>4</w:t>
      </w:r>
      <w:r w:rsidRPr="00885EF7">
        <w:rPr>
          <w:rFonts w:ascii="Tahoma" w:hAnsi="Tahoma" w:cs="Tahoma"/>
          <w:sz w:val="20"/>
          <w:szCs w:val="20"/>
        </w:rPr>
        <w:t>.1.</w:t>
      </w:r>
      <w:r w:rsidRPr="00885EF7">
        <w:rPr>
          <w:rFonts w:ascii="Tahoma" w:hAnsi="Tahoma" w:cs="Tahoma"/>
          <w:sz w:val="20"/>
          <w:szCs w:val="20"/>
        </w:rPr>
        <w:tab/>
      </w:r>
      <w:r w:rsidRPr="00885EF7">
        <w:rPr>
          <w:rFonts w:ascii="Tahoma" w:hAnsi="Tahoma" w:cs="Tahoma"/>
          <w:sz w:val="20"/>
          <w:szCs w:val="20"/>
        </w:rPr>
        <w:tab/>
        <w:t>КВА</w:t>
      </w:r>
      <w:r w:rsidR="009D0C37" w:rsidRPr="00885EF7">
        <w:rPr>
          <w:rFonts w:ascii="Tahoma" w:hAnsi="Tahoma" w:cs="Tahoma"/>
          <w:sz w:val="20"/>
          <w:szCs w:val="20"/>
        </w:rPr>
        <w:t>ЛИФИКАЦИЯ НА МАГИСТРАТИ</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t>стр.</w:t>
      </w:r>
      <w:r w:rsidR="007E5770">
        <w:rPr>
          <w:rFonts w:ascii="Tahoma" w:hAnsi="Tahoma" w:cs="Tahoma"/>
          <w:sz w:val="20"/>
          <w:szCs w:val="20"/>
        </w:rPr>
        <w:t xml:space="preserve">  </w:t>
      </w:r>
      <w:r w:rsidR="009C3C51">
        <w:rPr>
          <w:rFonts w:ascii="Tahoma" w:hAnsi="Tahoma" w:cs="Tahoma"/>
          <w:sz w:val="20"/>
          <w:szCs w:val="20"/>
        </w:rPr>
        <w:t xml:space="preserve"> </w:t>
      </w:r>
      <w:r w:rsidR="001F6229">
        <w:rPr>
          <w:rFonts w:ascii="Tahoma" w:hAnsi="Tahoma" w:cs="Tahoma"/>
          <w:sz w:val="20"/>
          <w:szCs w:val="20"/>
        </w:rPr>
        <w:t>2</w:t>
      </w:r>
      <w:r w:rsidR="00E53B1B">
        <w:rPr>
          <w:rFonts w:ascii="Tahoma" w:hAnsi="Tahoma" w:cs="Tahoma"/>
          <w:sz w:val="20"/>
          <w:szCs w:val="20"/>
        </w:rPr>
        <w:t>6</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5</w:t>
      </w:r>
      <w:r w:rsidR="00C64300" w:rsidRPr="00885EF7">
        <w:rPr>
          <w:rFonts w:ascii="Tahoma" w:hAnsi="Tahoma" w:cs="Tahoma"/>
          <w:sz w:val="20"/>
          <w:szCs w:val="20"/>
        </w:rPr>
        <w:t>.4</w:t>
      </w:r>
      <w:r w:rsidRPr="00885EF7">
        <w:rPr>
          <w:rFonts w:ascii="Tahoma" w:hAnsi="Tahoma" w:cs="Tahoma"/>
          <w:sz w:val="20"/>
          <w:szCs w:val="20"/>
        </w:rPr>
        <w:t>.2.</w:t>
      </w:r>
      <w:r w:rsidRPr="00885EF7">
        <w:rPr>
          <w:rFonts w:ascii="Tahoma" w:hAnsi="Tahoma" w:cs="Tahoma"/>
          <w:sz w:val="20"/>
          <w:szCs w:val="20"/>
        </w:rPr>
        <w:tab/>
      </w:r>
      <w:r w:rsidRPr="00885EF7">
        <w:rPr>
          <w:rFonts w:ascii="Tahoma" w:hAnsi="Tahoma" w:cs="Tahoma"/>
          <w:sz w:val="20"/>
          <w:szCs w:val="20"/>
        </w:rPr>
        <w:tab/>
        <w:t>КВ</w:t>
      </w:r>
      <w:r w:rsidR="009D0C37" w:rsidRPr="00885EF7">
        <w:rPr>
          <w:rFonts w:ascii="Tahoma" w:hAnsi="Tahoma" w:cs="Tahoma"/>
          <w:sz w:val="20"/>
          <w:szCs w:val="20"/>
        </w:rPr>
        <w:t>АЛИФИКАЦИЯ НА СЛУЖИТЕЛИ</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t>стр.</w:t>
      </w:r>
      <w:r w:rsidR="007E5770">
        <w:rPr>
          <w:rFonts w:ascii="Tahoma" w:hAnsi="Tahoma" w:cs="Tahoma"/>
          <w:sz w:val="20"/>
          <w:szCs w:val="20"/>
        </w:rPr>
        <w:t xml:space="preserve">   </w:t>
      </w:r>
      <w:r w:rsidR="001F6229">
        <w:rPr>
          <w:rFonts w:ascii="Tahoma" w:hAnsi="Tahoma" w:cs="Tahoma"/>
          <w:sz w:val="20"/>
          <w:szCs w:val="20"/>
        </w:rPr>
        <w:t>2</w:t>
      </w:r>
      <w:r w:rsidR="00E53B1B">
        <w:rPr>
          <w:rFonts w:ascii="Tahoma" w:hAnsi="Tahoma" w:cs="Tahoma"/>
          <w:sz w:val="20"/>
          <w:szCs w:val="20"/>
        </w:rPr>
        <w:t>7</w:t>
      </w:r>
    </w:p>
    <w:p w:rsidR="00400F81" w:rsidRPr="00812409" w:rsidRDefault="00CA1A83" w:rsidP="00EF4E4A">
      <w:pPr>
        <w:ind w:right="-24"/>
        <w:jc w:val="both"/>
        <w:rPr>
          <w:rFonts w:ascii="Tahoma" w:hAnsi="Tahoma" w:cs="Tahoma"/>
          <w:b/>
          <w:i/>
          <w:sz w:val="20"/>
          <w:szCs w:val="20"/>
        </w:rPr>
      </w:pPr>
      <w:r w:rsidRPr="00812409">
        <w:rPr>
          <w:rFonts w:ascii="Tahoma" w:hAnsi="Tahoma" w:cs="Tahoma"/>
          <w:b/>
          <w:i/>
          <w:sz w:val="20"/>
          <w:szCs w:val="20"/>
        </w:rPr>
        <w:t>6</w:t>
      </w:r>
      <w:r w:rsidR="00812409">
        <w:rPr>
          <w:rFonts w:ascii="Tahoma" w:hAnsi="Tahoma" w:cs="Tahoma"/>
          <w:b/>
          <w:i/>
          <w:sz w:val="20"/>
          <w:szCs w:val="20"/>
        </w:rPr>
        <w:t xml:space="preserve">.   </w:t>
      </w:r>
      <w:r w:rsidR="00400F81" w:rsidRPr="00812409">
        <w:rPr>
          <w:rFonts w:ascii="Tahoma" w:hAnsi="Tahoma" w:cs="Tahoma"/>
          <w:b/>
          <w:i/>
          <w:sz w:val="20"/>
          <w:szCs w:val="20"/>
        </w:rPr>
        <w:t>МАТЕРИАЛНА И ФИНАНСОВА ОБЕЗПЕЧЕНОСТ</w:t>
      </w:r>
      <w:r w:rsidR="00400F81" w:rsidRPr="00812409">
        <w:rPr>
          <w:rFonts w:ascii="Tahoma" w:hAnsi="Tahoma" w:cs="Tahoma"/>
          <w:b/>
          <w:i/>
          <w:sz w:val="20"/>
          <w:szCs w:val="20"/>
        </w:rPr>
        <w:tab/>
      </w:r>
      <w:r w:rsidR="00400F81" w:rsidRPr="00812409">
        <w:rPr>
          <w:rFonts w:ascii="Tahoma" w:hAnsi="Tahoma" w:cs="Tahoma"/>
          <w:b/>
          <w:i/>
          <w:sz w:val="20"/>
          <w:szCs w:val="20"/>
        </w:rPr>
        <w:tab/>
      </w:r>
      <w:r w:rsidR="00400F81" w:rsidRPr="00812409">
        <w:rPr>
          <w:rFonts w:ascii="Tahoma" w:hAnsi="Tahoma" w:cs="Tahoma"/>
          <w:b/>
          <w:i/>
          <w:sz w:val="20"/>
          <w:szCs w:val="20"/>
        </w:rPr>
        <w:tab/>
      </w:r>
    </w:p>
    <w:p w:rsidR="00400F81" w:rsidRPr="00885EF7" w:rsidRDefault="00812409" w:rsidP="00EF4E4A">
      <w:pPr>
        <w:ind w:right="-24"/>
        <w:jc w:val="both"/>
        <w:rPr>
          <w:rFonts w:ascii="Tahoma" w:hAnsi="Tahoma" w:cs="Tahoma"/>
          <w:sz w:val="20"/>
          <w:szCs w:val="20"/>
        </w:rPr>
      </w:pPr>
      <w:r>
        <w:rPr>
          <w:rFonts w:ascii="Tahoma" w:hAnsi="Tahoma" w:cs="Tahoma"/>
          <w:b/>
          <w:i/>
          <w:sz w:val="20"/>
          <w:szCs w:val="20"/>
        </w:rPr>
        <w:t xml:space="preserve">      </w:t>
      </w:r>
      <w:r w:rsidR="00400F81" w:rsidRPr="00812409">
        <w:rPr>
          <w:rFonts w:ascii="Tahoma" w:hAnsi="Tahoma" w:cs="Tahoma"/>
          <w:b/>
          <w:i/>
          <w:sz w:val="20"/>
          <w:szCs w:val="20"/>
        </w:rPr>
        <w:t>НА СЪДА</w:t>
      </w:r>
      <w:r w:rsidR="00A72A17">
        <w:rPr>
          <w:rFonts w:ascii="Tahoma" w:hAnsi="Tahoma" w:cs="Tahoma"/>
          <w:b/>
          <w:i/>
          <w:sz w:val="20"/>
          <w:szCs w:val="20"/>
        </w:rPr>
        <w:t xml:space="preserve"> </w:t>
      </w:r>
      <w:r w:rsidR="009D0C37" w:rsidRPr="00812409">
        <w:rPr>
          <w:rFonts w:ascii="Tahoma" w:hAnsi="Tahoma" w:cs="Tahoma"/>
          <w:b/>
          <w:i/>
          <w:sz w:val="20"/>
          <w:szCs w:val="20"/>
        </w:rPr>
        <w:t>-</w:t>
      </w:r>
      <w:r w:rsidR="00A72A17">
        <w:rPr>
          <w:rFonts w:ascii="Tahoma" w:hAnsi="Tahoma" w:cs="Tahoma"/>
          <w:b/>
          <w:i/>
          <w:sz w:val="20"/>
          <w:szCs w:val="20"/>
        </w:rPr>
        <w:t xml:space="preserve"> </w:t>
      </w:r>
      <w:r w:rsidR="009D0C37" w:rsidRPr="00812409">
        <w:rPr>
          <w:rFonts w:ascii="Tahoma" w:hAnsi="Tahoma" w:cs="Tahoma"/>
          <w:b/>
          <w:i/>
          <w:sz w:val="20"/>
          <w:szCs w:val="20"/>
        </w:rPr>
        <w:t>СЪСТОЯНИЕ И ПРЕДЛОЖЕНИЯ</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Pr>
          <w:rFonts w:ascii="Tahoma" w:hAnsi="Tahoma" w:cs="Tahoma"/>
          <w:sz w:val="20"/>
          <w:szCs w:val="20"/>
        </w:rPr>
        <w:t xml:space="preserve">                     </w:t>
      </w:r>
      <w:r w:rsidR="00014E7C">
        <w:rPr>
          <w:rFonts w:ascii="Tahoma" w:hAnsi="Tahoma" w:cs="Tahoma"/>
          <w:sz w:val="20"/>
          <w:szCs w:val="20"/>
        </w:rPr>
        <w:t xml:space="preserve">  </w:t>
      </w:r>
      <w:r w:rsidR="009D0C37" w:rsidRPr="00885EF7">
        <w:rPr>
          <w:rFonts w:ascii="Tahoma" w:hAnsi="Tahoma" w:cs="Tahoma"/>
          <w:sz w:val="20"/>
          <w:szCs w:val="20"/>
        </w:rPr>
        <w:t>стр.</w:t>
      </w:r>
      <w:r w:rsidR="007E5770">
        <w:rPr>
          <w:rFonts w:ascii="Tahoma" w:hAnsi="Tahoma" w:cs="Tahoma"/>
          <w:sz w:val="20"/>
          <w:szCs w:val="20"/>
        </w:rPr>
        <w:t xml:space="preserve">   </w:t>
      </w:r>
      <w:r w:rsidR="009A0169">
        <w:rPr>
          <w:rFonts w:ascii="Tahoma" w:hAnsi="Tahoma" w:cs="Tahoma"/>
          <w:sz w:val="20"/>
          <w:szCs w:val="20"/>
        </w:rPr>
        <w:t>2</w:t>
      </w:r>
      <w:r w:rsidR="00E53B1B">
        <w:rPr>
          <w:rFonts w:ascii="Tahoma" w:hAnsi="Tahoma" w:cs="Tahoma"/>
          <w:sz w:val="20"/>
          <w:szCs w:val="20"/>
        </w:rPr>
        <w:t>8</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6</w:t>
      </w:r>
      <w:r w:rsidR="009D0C37" w:rsidRPr="00885EF7">
        <w:rPr>
          <w:rFonts w:ascii="Tahoma" w:hAnsi="Tahoma" w:cs="Tahoma"/>
          <w:sz w:val="20"/>
          <w:szCs w:val="20"/>
        </w:rPr>
        <w:t>.1.</w:t>
      </w:r>
      <w:r w:rsidR="009D0C37" w:rsidRPr="00885EF7">
        <w:rPr>
          <w:rFonts w:ascii="Tahoma" w:hAnsi="Tahoma" w:cs="Tahoma"/>
          <w:sz w:val="20"/>
          <w:szCs w:val="20"/>
        </w:rPr>
        <w:tab/>
      </w:r>
      <w:r w:rsidR="009D0C37" w:rsidRPr="00885EF7">
        <w:rPr>
          <w:rFonts w:ascii="Tahoma" w:hAnsi="Tahoma" w:cs="Tahoma"/>
          <w:sz w:val="20"/>
          <w:szCs w:val="20"/>
        </w:rPr>
        <w:tab/>
        <w:t>МАТЕРИАЛНА БАЗА</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t>стр.</w:t>
      </w:r>
      <w:r w:rsidRPr="00885EF7">
        <w:rPr>
          <w:rFonts w:ascii="Tahoma" w:hAnsi="Tahoma" w:cs="Tahoma"/>
          <w:sz w:val="20"/>
          <w:szCs w:val="20"/>
        </w:rPr>
        <w:t xml:space="preserve"> </w:t>
      </w:r>
      <w:r w:rsidR="007E5770">
        <w:rPr>
          <w:rFonts w:ascii="Tahoma" w:hAnsi="Tahoma" w:cs="Tahoma"/>
          <w:sz w:val="20"/>
          <w:szCs w:val="20"/>
        </w:rPr>
        <w:t xml:space="preserve">  </w:t>
      </w:r>
      <w:r w:rsidR="009A0169">
        <w:rPr>
          <w:rFonts w:ascii="Tahoma" w:hAnsi="Tahoma" w:cs="Tahoma"/>
          <w:sz w:val="20"/>
          <w:szCs w:val="20"/>
        </w:rPr>
        <w:t>2</w:t>
      </w:r>
      <w:r w:rsidR="00E53B1B">
        <w:rPr>
          <w:rFonts w:ascii="Tahoma" w:hAnsi="Tahoma" w:cs="Tahoma"/>
          <w:sz w:val="20"/>
          <w:szCs w:val="20"/>
        </w:rPr>
        <w:t>8</w:t>
      </w:r>
    </w:p>
    <w:p w:rsidR="00400F81" w:rsidRPr="00885EF7" w:rsidRDefault="009D0C37"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6</w:t>
      </w:r>
      <w:r w:rsidR="00400F81" w:rsidRPr="00885EF7">
        <w:rPr>
          <w:rFonts w:ascii="Tahoma" w:hAnsi="Tahoma" w:cs="Tahoma"/>
          <w:sz w:val="20"/>
          <w:szCs w:val="20"/>
        </w:rPr>
        <w:t>.2.</w:t>
      </w:r>
      <w:r w:rsidR="00400F81" w:rsidRPr="00885EF7">
        <w:rPr>
          <w:rFonts w:ascii="Tahoma" w:hAnsi="Tahoma" w:cs="Tahoma"/>
          <w:sz w:val="20"/>
          <w:szCs w:val="20"/>
        </w:rPr>
        <w:tab/>
      </w:r>
      <w:r w:rsidRPr="00885EF7">
        <w:rPr>
          <w:rFonts w:ascii="Tahoma" w:hAnsi="Tahoma" w:cs="Tahoma"/>
          <w:sz w:val="20"/>
          <w:szCs w:val="20"/>
        </w:rPr>
        <w:tab/>
        <w:t>ФИНАНСОВО СЪСТОЯНИЕ</w:t>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r>
      <w:r w:rsidRPr="00885EF7">
        <w:rPr>
          <w:rFonts w:ascii="Tahoma" w:hAnsi="Tahoma" w:cs="Tahoma"/>
          <w:sz w:val="20"/>
          <w:szCs w:val="20"/>
        </w:rPr>
        <w:tab/>
        <w:t>стр.</w:t>
      </w:r>
      <w:r w:rsidR="00400F81" w:rsidRPr="00885EF7">
        <w:rPr>
          <w:rFonts w:ascii="Tahoma" w:hAnsi="Tahoma" w:cs="Tahoma"/>
          <w:sz w:val="20"/>
          <w:szCs w:val="20"/>
        </w:rPr>
        <w:t xml:space="preserve"> </w:t>
      </w:r>
      <w:r w:rsidR="007E5770">
        <w:rPr>
          <w:rFonts w:ascii="Tahoma" w:hAnsi="Tahoma" w:cs="Tahoma"/>
          <w:sz w:val="20"/>
          <w:szCs w:val="20"/>
        </w:rPr>
        <w:t xml:space="preserve">  </w:t>
      </w:r>
      <w:r w:rsidR="009A0169">
        <w:rPr>
          <w:rFonts w:ascii="Tahoma" w:hAnsi="Tahoma" w:cs="Tahoma"/>
          <w:sz w:val="20"/>
          <w:szCs w:val="20"/>
        </w:rPr>
        <w:t>2</w:t>
      </w:r>
      <w:r w:rsidR="00E53B1B">
        <w:rPr>
          <w:rFonts w:ascii="Tahoma" w:hAnsi="Tahoma" w:cs="Tahoma"/>
          <w:sz w:val="20"/>
          <w:szCs w:val="20"/>
        </w:rPr>
        <w:t>9</w:t>
      </w:r>
    </w:p>
    <w:p w:rsidR="00400F81" w:rsidRPr="00885EF7"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6</w:t>
      </w:r>
      <w:r w:rsidRPr="00885EF7">
        <w:rPr>
          <w:rFonts w:ascii="Tahoma" w:hAnsi="Tahoma" w:cs="Tahoma"/>
          <w:sz w:val="20"/>
          <w:szCs w:val="20"/>
        </w:rPr>
        <w:t>.3.</w:t>
      </w:r>
      <w:r w:rsidRPr="00885EF7">
        <w:rPr>
          <w:rFonts w:ascii="Tahoma" w:hAnsi="Tahoma" w:cs="Tahoma"/>
          <w:sz w:val="20"/>
          <w:szCs w:val="20"/>
        </w:rPr>
        <w:tab/>
      </w:r>
      <w:r w:rsidRPr="00885EF7">
        <w:rPr>
          <w:rFonts w:ascii="Tahoma" w:hAnsi="Tahoma" w:cs="Tahoma"/>
          <w:sz w:val="20"/>
          <w:szCs w:val="20"/>
        </w:rPr>
        <w:tab/>
        <w:t>ИН</w:t>
      </w:r>
      <w:r w:rsidR="009D0C37" w:rsidRPr="00885EF7">
        <w:rPr>
          <w:rFonts w:ascii="Tahoma" w:hAnsi="Tahoma" w:cs="Tahoma"/>
          <w:sz w:val="20"/>
          <w:szCs w:val="20"/>
        </w:rPr>
        <w:t>ФОРМАЦИОННО ОСИГУРЯВАНЕ</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t>стр.</w:t>
      </w:r>
      <w:r w:rsidRPr="00885EF7">
        <w:rPr>
          <w:rFonts w:ascii="Tahoma" w:hAnsi="Tahoma" w:cs="Tahoma"/>
          <w:sz w:val="20"/>
          <w:szCs w:val="20"/>
        </w:rPr>
        <w:t xml:space="preserve"> </w:t>
      </w:r>
      <w:r w:rsidR="007E5770">
        <w:rPr>
          <w:rFonts w:ascii="Tahoma" w:hAnsi="Tahoma" w:cs="Tahoma"/>
          <w:sz w:val="20"/>
          <w:szCs w:val="20"/>
        </w:rPr>
        <w:t xml:space="preserve">  </w:t>
      </w:r>
      <w:r w:rsidR="00E53B1B">
        <w:rPr>
          <w:rFonts w:ascii="Tahoma" w:hAnsi="Tahoma" w:cs="Tahoma"/>
          <w:sz w:val="20"/>
          <w:szCs w:val="20"/>
        </w:rPr>
        <w:t>32</w:t>
      </w:r>
    </w:p>
    <w:p w:rsidR="00400F81" w:rsidRDefault="00400F81" w:rsidP="00EF4E4A">
      <w:pPr>
        <w:ind w:right="-24"/>
        <w:jc w:val="both"/>
        <w:rPr>
          <w:rFonts w:ascii="Tahoma" w:hAnsi="Tahoma" w:cs="Tahoma"/>
          <w:sz w:val="20"/>
          <w:szCs w:val="20"/>
        </w:rPr>
      </w:pPr>
      <w:r w:rsidRPr="00885EF7">
        <w:rPr>
          <w:rFonts w:ascii="Tahoma" w:hAnsi="Tahoma" w:cs="Tahoma"/>
          <w:sz w:val="20"/>
          <w:szCs w:val="20"/>
        </w:rPr>
        <w:tab/>
      </w:r>
      <w:r w:rsidR="00CA1A83">
        <w:rPr>
          <w:rFonts w:ascii="Tahoma" w:hAnsi="Tahoma" w:cs="Tahoma"/>
          <w:sz w:val="20"/>
          <w:szCs w:val="20"/>
        </w:rPr>
        <w:t>6</w:t>
      </w:r>
      <w:r w:rsidRPr="00885EF7">
        <w:rPr>
          <w:rFonts w:ascii="Tahoma" w:hAnsi="Tahoma" w:cs="Tahoma"/>
          <w:sz w:val="20"/>
          <w:szCs w:val="20"/>
        </w:rPr>
        <w:t>.</w:t>
      </w:r>
      <w:r w:rsidR="009D0C37" w:rsidRPr="00885EF7">
        <w:rPr>
          <w:rFonts w:ascii="Tahoma" w:hAnsi="Tahoma" w:cs="Tahoma"/>
          <w:sz w:val="20"/>
          <w:szCs w:val="20"/>
        </w:rPr>
        <w:t>4.</w:t>
      </w:r>
      <w:r w:rsidR="009D0C37" w:rsidRPr="00885EF7">
        <w:rPr>
          <w:rFonts w:ascii="Tahoma" w:hAnsi="Tahoma" w:cs="Tahoma"/>
          <w:sz w:val="20"/>
          <w:szCs w:val="20"/>
        </w:rPr>
        <w:tab/>
      </w:r>
      <w:r w:rsidR="009D0C37" w:rsidRPr="00885EF7">
        <w:rPr>
          <w:rFonts w:ascii="Tahoma" w:hAnsi="Tahoma" w:cs="Tahoma"/>
          <w:sz w:val="20"/>
          <w:szCs w:val="20"/>
        </w:rPr>
        <w:tab/>
        <w:t>РЕВИЗИОННА ДЕЙНОСТ</w:t>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r>
      <w:r w:rsidR="009D0C37" w:rsidRPr="00885EF7">
        <w:rPr>
          <w:rFonts w:ascii="Tahoma" w:hAnsi="Tahoma" w:cs="Tahoma"/>
          <w:sz w:val="20"/>
          <w:szCs w:val="20"/>
        </w:rPr>
        <w:tab/>
        <w:t>стр.</w:t>
      </w:r>
      <w:r w:rsidRPr="00885EF7">
        <w:rPr>
          <w:rFonts w:ascii="Tahoma" w:hAnsi="Tahoma" w:cs="Tahoma"/>
          <w:sz w:val="20"/>
          <w:szCs w:val="20"/>
        </w:rPr>
        <w:t xml:space="preserve"> </w:t>
      </w:r>
      <w:r w:rsidR="007E5770">
        <w:rPr>
          <w:rFonts w:ascii="Tahoma" w:hAnsi="Tahoma" w:cs="Tahoma"/>
          <w:sz w:val="20"/>
          <w:szCs w:val="20"/>
        </w:rPr>
        <w:t xml:space="preserve">  </w:t>
      </w:r>
      <w:r w:rsidR="00E53B1B">
        <w:rPr>
          <w:rFonts w:ascii="Tahoma" w:hAnsi="Tahoma" w:cs="Tahoma"/>
          <w:sz w:val="20"/>
          <w:szCs w:val="20"/>
        </w:rPr>
        <w:t>35</w:t>
      </w:r>
    </w:p>
    <w:p w:rsidR="00A71CD0" w:rsidRDefault="00CA1A83" w:rsidP="00EF4E4A">
      <w:pPr>
        <w:ind w:right="-24"/>
        <w:rPr>
          <w:rFonts w:ascii="Tahoma" w:hAnsi="Tahoma" w:cs="Tahoma"/>
          <w:sz w:val="20"/>
          <w:szCs w:val="20"/>
        </w:rPr>
      </w:pPr>
      <w:r w:rsidRPr="00812409">
        <w:rPr>
          <w:rFonts w:ascii="Tahoma" w:hAnsi="Tahoma" w:cs="Tahoma"/>
          <w:b/>
          <w:i/>
          <w:sz w:val="20"/>
          <w:szCs w:val="20"/>
        </w:rPr>
        <w:t>7</w:t>
      </w:r>
      <w:r w:rsidR="00812409">
        <w:rPr>
          <w:rFonts w:ascii="Tahoma" w:hAnsi="Tahoma" w:cs="Tahoma"/>
          <w:b/>
          <w:i/>
          <w:sz w:val="20"/>
          <w:szCs w:val="20"/>
        </w:rPr>
        <w:t xml:space="preserve">.    </w:t>
      </w:r>
      <w:r w:rsidR="00400F81" w:rsidRPr="00812409">
        <w:rPr>
          <w:rFonts w:ascii="Tahoma" w:hAnsi="Tahoma" w:cs="Tahoma"/>
          <w:b/>
          <w:i/>
          <w:sz w:val="20"/>
          <w:szCs w:val="20"/>
        </w:rPr>
        <w:t>ЗАКЛЮЧЕНИЕ</w:t>
      </w:r>
      <w:r w:rsidR="00400F81" w:rsidRPr="00812409">
        <w:rPr>
          <w:rFonts w:ascii="Tahoma" w:hAnsi="Tahoma" w:cs="Tahoma"/>
          <w:b/>
          <w:i/>
          <w:sz w:val="20"/>
          <w:szCs w:val="20"/>
        </w:rPr>
        <w:tab/>
      </w:r>
      <w:r w:rsidR="00400F81" w:rsidRPr="00812409">
        <w:rPr>
          <w:rFonts w:ascii="Tahoma" w:hAnsi="Tahoma" w:cs="Tahoma"/>
          <w:b/>
          <w:i/>
          <w:sz w:val="20"/>
          <w:szCs w:val="20"/>
        </w:rPr>
        <w:tab/>
      </w:r>
      <w:r w:rsidR="00400F81" w:rsidRPr="00812409">
        <w:rPr>
          <w:rFonts w:ascii="Tahoma" w:hAnsi="Tahoma" w:cs="Tahoma"/>
          <w:b/>
          <w:i/>
          <w:sz w:val="20"/>
          <w:szCs w:val="20"/>
        </w:rPr>
        <w:tab/>
      </w:r>
      <w:r w:rsidR="009D0C37" w:rsidRPr="00812409">
        <w:rPr>
          <w:rFonts w:ascii="Tahoma" w:hAnsi="Tahoma" w:cs="Tahoma"/>
          <w:b/>
          <w:i/>
          <w:sz w:val="20"/>
          <w:szCs w:val="20"/>
        </w:rPr>
        <w:tab/>
      </w:r>
      <w:r w:rsidR="009D0C37" w:rsidRPr="00812409">
        <w:rPr>
          <w:rFonts w:ascii="Tahoma" w:hAnsi="Tahoma" w:cs="Tahoma"/>
          <w:b/>
          <w:i/>
          <w:sz w:val="20"/>
          <w:szCs w:val="20"/>
        </w:rPr>
        <w:tab/>
      </w:r>
      <w:r w:rsidR="009D0C37" w:rsidRPr="00812409">
        <w:rPr>
          <w:rFonts w:ascii="Tahoma" w:hAnsi="Tahoma" w:cs="Tahoma"/>
          <w:b/>
          <w:i/>
          <w:sz w:val="20"/>
          <w:szCs w:val="20"/>
        </w:rPr>
        <w:tab/>
      </w:r>
      <w:r w:rsidR="00BE51EA" w:rsidRPr="00812409">
        <w:rPr>
          <w:rFonts w:ascii="Tahoma" w:hAnsi="Tahoma" w:cs="Tahoma"/>
          <w:b/>
          <w:i/>
          <w:sz w:val="20"/>
          <w:szCs w:val="20"/>
        </w:rPr>
        <w:tab/>
      </w:r>
      <w:r w:rsidR="00812409">
        <w:rPr>
          <w:rFonts w:ascii="Tahoma" w:hAnsi="Tahoma" w:cs="Tahoma"/>
          <w:b/>
          <w:i/>
          <w:sz w:val="20"/>
          <w:szCs w:val="20"/>
        </w:rPr>
        <w:t xml:space="preserve">                        </w:t>
      </w:r>
      <w:r w:rsidR="0012291E" w:rsidRPr="00812409">
        <w:rPr>
          <w:rFonts w:ascii="Tahoma" w:hAnsi="Tahoma" w:cs="Tahoma"/>
          <w:sz w:val="20"/>
          <w:szCs w:val="20"/>
        </w:rPr>
        <w:t xml:space="preserve">стр. </w:t>
      </w:r>
      <w:r w:rsidR="0012291E" w:rsidRPr="00812409">
        <w:rPr>
          <w:rFonts w:ascii="Tahoma" w:hAnsi="Tahoma" w:cs="Tahoma"/>
          <w:sz w:val="20"/>
          <w:szCs w:val="20"/>
          <w:lang w:val="en-US"/>
        </w:rPr>
        <w:t xml:space="preserve">  </w:t>
      </w:r>
      <w:r w:rsidR="00CF667A">
        <w:rPr>
          <w:rFonts w:ascii="Tahoma" w:hAnsi="Tahoma" w:cs="Tahoma"/>
          <w:sz w:val="20"/>
          <w:szCs w:val="20"/>
        </w:rPr>
        <w:t>3</w:t>
      </w:r>
      <w:r w:rsidR="00E53B1B">
        <w:rPr>
          <w:rFonts w:ascii="Tahoma" w:hAnsi="Tahoma" w:cs="Tahoma"/>
          <w:sz w:val="20"/>
          <w:szCs w:val="20"/>
        </w:rPr>
        <w:t>6</w:t>
      </w:r>
      <w:r w:rsidR="0012291E" w:rsidRPr="00812409">
        <w:rPr>
          <w:rFonts w:ascii="Tahoma" w:hAnsi="Tahoma" w:cs="Tahoma"/>
          <w:sz w:val="20"/>
          <w:szCs w:val="20"/>
        </w:rPr>
        <w:br/>
      </w:r>
      <w:r w:rsidR="00B646FE">
        <w:rPr>
          <w:rFonts w:ascii="Tahoma" w:hAnsi="Tahoma" w:cs="Tahoma"/>
          <w:sz w:val="20"/>
          <w:szCs w:val="20"/>
        </w:rPr>
        <w:t xml:space="preserve"> </w:t>
      </w:r>
    </w:p>
    <w:p w:rsidR="00B646FE" w:rsidRDefault="00B646FE" w:rsidP="00EF4E4A">
      <w:pPr>
        <w:ind w:right="-24"/>
        <w:rPr>
          <w:rFonts w:ascii="Tahoma" w:hAnsi="Tahoma" w:cs="Tahoma"/>
          <w:sz w:val="20"/>
          <w:szCs w:val="20"/>
        </w:rPr>
      </w:pPr>
    </w:p>
    <w:p w:rsidR="00B646FE" w:rsidRPr="00FE69AD" w:rsidRDefault="00B646FE" w:rsidP="00EF4E4A">
      <w:pPr>
        <w:ind w:right="-24"/>
        <w:rPr>
          <w:rFonts w:ascii="Tahoma" w:hAnsi="Tahoma" w:cs="Tahoma"/>
          <w:sz w:val="20"/>
          <w:szCs w:val="20"/>
          <w:lang w:val="en-US"/>
        </w:rPr>
      </w:pPr>
    </w:p>
    <w:p w:rsidR="00B646FE" w:rsidRDefault="00B646FE" w:rsidP="00EF4E4A">
      <w:pPr>
        <w:ind w:right="-24"/>
        <w:rPr>
          <w:rFonts w:ascii="Tahoma" w:hAnsi="Tahoma" w:cs="Tahoma"/>
          <w:sz w:val="20"/>
          <w:szCs w:val="20"/>
        </w:rPr>
      </w:pPr>
    </w:p>
    <w:p w:rsidR="00B646FE" w:rsidRDefault="00B646FE" w:rsidP="00EF4E4A">
      <w:pPr>
        <w:ind w:right="-24"/>
        <w:rPr>
          <w:rFonts w:ascii="Tahoma" w:hAnsi="Tahoma" w:cs="Tahoma"/>
          <w:sz w:val="20"/>
          <w:szCs w:val="20"/>
        </w:rPr>
      </w:pPr>
    </w:p>
    <w:p w:rsidR="00B646FE" w:rsidRDefault="00B646FE" w:rsidP="00EF4E4A">
      <w:pPr>
        <w:ind w:right="-24"/>
        <w:rPr>
          <w:rFonts w:ascii="Tahoma" w:hAnsi="Tahoma" w:cs="Tahoma"/>
          <w:sz w:val="20"/>
          <w:szCs w:val="20"/>
        </w:rPr>
      </w:pPr>
    </w:p>
    <w:p w:rsidR="00B646FE" w:rsidRDefault="00B646FE" w:rsidP="00EF4E4A">
      <w:pPr>
        <w:ind w:right="-24"/>
        <w:rPr>
          <w:rFonts w:ascii="Tahoma" w:hAnsi="Tahoma" w:cs="Tahoma"/>
          <w:sz w:val="20"/>
          <w:szCs w:val="20"/>
        </w:rPr>
      </w:pPr>
    </w:p>
    <w:p w:rsidR="00687B13" w:rsidRDefault="00687B13" w:rsidP="00EF4E4A">
      <w:pPr>
        <w:autoSpaceDE w:val="0"/>
        <w:autoSpaceDN w:val="0"/>
        <w:adjustRightInd w:val="0"/>
        <w:ind w:right="-24"/>
        <w:jc w:val="both"/>
        <w:rPr>
          <w:rFonts w:ascii="Tahoma" w:hAnsi="Tahoma" w:cs="Tahoma"/>
          <w:sz w:val="20"/>
          <w:szCs w:val="20"/>
        </w:rPr>
      </w:pPr>
    </w:p>
    <w:p w:rsidR="00B3650D" w:rsidRPr="000119B8" w:rsidRDefault="00A71CD0" w:rsidP="00EF4E4A">
      <w:pPr>
        <w:autoSpaceDE w:val="0"/>
        <w:autoSpaceDN w:val="0"/>
        <w:adjustRightInd w:val="0"/>
        <w:ind w:right="-24"/>
        <w:jc w:val="both"/>
        <w:rPr>
          <w:rStyle w:val="af"/>
          <w:rFonts w:ascii="Arial" w:hAnsi="Arial" w:cs="Arial"/>
          <w:i w:val="0"/>
        </w:rPr>
      </w:pPr>
      <w:r>
        <w:rPr>
          <w:rStyle w:val="af"/>
          <w:rFonts w:ascii="Georgia" w:hAnsi="Georgia"/>
          <w:i w:val="0"/>
          <w:sz w:val="28"/>
        </w:rPr>
        <w:lastRenderedPageBreak/>
        <w:tab/>
      </w:r>
    </w:p>
    <w:p w:rsidR="00F55EA7" w:rsidRPr="000119B8" w:rsidRDefault="008A268D" w:rsidP="00EF4E4A">
      <w:pPr>
        <w:autoSpaceDE w:val="0"/>
        <w:autoSpaceDN w:val="0"/>
        <w:adjustRightInd w:val="0"/>
        <w:ind w:right="-24" w:firstLine="1134"/>
        <w:jc w:val="both"/>
        <w:rPr>
          <w:rStyle w:val="af"/>
          <w:rFonts w:ascii="Arial" w:hAnsi="Arial" w:cs="Arial"/>
          <w:i w:val="0"/>
        </w:rPr>
      </w:pPr>
      <w:r>
        <w:rPr>
          <w:rStyle w:val="af"/>
          <w:rFonts w:ascii="Arial" w:hAnsi="Arial" w:cs="Arial"/>
          <w:i w:val="0"/>
        </w:rPr>
        <w:t xml:space="preserve">Настоящият  </w:t>
      </w:r>
      <w:r w:rsidR="00E12F68" w:rsidRPr="000119B8">
        <w:rPr>
          <w:rStyle w:val="af"/>
          <w:rFonts w:ascii="Arial" w:hAnsi="Arial" w:cs="Arial"/>
          <w:i w:val="0"/>
        </w:rPr>
        <w:t xml:space="preserve"> докл</w:t>
      </w:r>
      <w:r w:rsidR="005D2515">
        <w:rPr>
          <w:rStyle w:val="af"/>
          <w:rFonts w:ascii="Arial" w:hAnsi="Arial" w:cs="Arial"/>
          <w:i w:val="0"/>
        </w:rPr>
        <w:t xml:space="preserve">ад </w:t>
      </w:r>
      <w:r>
        <w:rPr>
          <w:rStyle w:val="af"/>
          <w:rFonts w:ascii="Arial" w:hAnsi="Arial" w:cs="Arial"/>
          <w:i w:val="0"/>
        </w:rPr>
        <w:t xml:space="preserve"> </w:t>
      </w:r>
      <w:r w:rsidR="00E12F68" w:rsidRPr="000119B8">
        <w:rPr>
          <w:rStyle w:val="af"/>
          <w:rFonts w:ascii="Arial" w:hAnsi="Arial" w:cs="Arial"/>
          <w:i w:val="0"/>
        </w:rPr>
        <w:t xml:space="preserve">отразява цялостната </w:t>
      </w:r>
      <w:r w:rsidR="002C7DA4" w:rsidRPr="000119B8">
        <w:rPr>
          <w:rStyle w:val="af"/>
          <w:rFonts w:ascii="Arial" w:hAnsi="Arial" w:cs="Arial"/>
          <w:i w:val="0"/>
        </w:rPr>
        <w:t>работа</w:t>
      </w:r>
      <w:r w:rsidR="00E12F68" w:rsidRPr="000119B8">
        <w:rPr>
          <w:rStyle w:val="af"/>
          <w:rFonts w:ascii="Arial" w:hAnsi="Arial" w:cs="Arial"/>
          <w:i w:val="0"/>
        </w:rPr>
        <w:t xml:space="preserve"> на Административен съд – Ямбол </w:t>
      </w:r>
      <w:r w:rsidR="00C3499E">
        <w:rPr>
          <w:rStyle w:val="af"/>
          <w:rFonts w:ascii="Arial" w:hAnsi="Arial" w:cs="Arial"/>
          <w:i w:val="0"/>
        </w:rPr>
        <w:t>периода от 01.01.202</w:t>
      </w:r>
      <w:r w:rsidR="00111BE7">
        <w:rPr>
          <w:rStyle w:val="af"/>
          <w:rFonts w:ascii="Arial" w:hAnsi="Arial" w:cs="Arial"/>
          <w:i w:val="0"/>
        </w:rPr>
        <w:t>5</w:t>
      </w:r>
      <w:r w:rsidR="00C3499E">
        <w:rPr>
          <w:rStyle w:val="af"/>
          <w:rFonts w:ascii="Arial" w:hAnsi="Arial" w:cs="Arial"/>
          <w:i w:val="0"/>
        </w:rPr>
        <w:t xml:space="preserve"> г. до 31.12.202</w:t>
      </w:r>
      <w:r w:rsidR="00111BE7">
        <w:rPr>
          <w:rStyle w:val="af"/>
          <w:rFonts w:ascii="Arial" w:hAnsi="Arial" w:cs="Arial"/>
          <w:i w:val="0"/>
        </w:rPr>
        <w:t>5</w:t>
      </w:r>
      <w:r>
        <w:rPr>
          <w:rStyle w:val="af"/>
          <w:rFonts w:ascii="Arial" w:hAnsi="Arial" w:cs="Arial"/>
          <w:i w:val="0"/>
        </w:rPr>
        <w:t xml:space="preserve"> г. </w:t>
      </w:r>
      <w:r w:rsidRPr="000119B8">
        <w:rPr>
          <w:rStyle w:val="af"/>
          <w:rFonts w:ascii="Arial" w:hAnsi="Arial" w:cs="Arial"/>
          <w:i w:val="0"/>
        </w:rPr>
        <w:t xml:space="preserve"> </w:t>
      </w:r>
      <w:r w:rsidR="00E12F68" w:rsidRPr="000119B8">
        <w:rPr>
          <w:rStyle w:val="af"/>
          <w:rFonts w:ascii="Arial" w:hAnsi="Arial" w:cs="Arial"/>
          <w:i w:val="0"/>
        </w:rPr>
        <w:t xml:space="preserve">както по отношение на правораздавателната дейност, така и по отношение на </w:t>
      </w:r>
      <w:r w:rsidR="00654117" w:rsidRPr="000119B8">
        <w:rPr>
          <w:rStyle w:val="af"/>
          <w:rFonts w:ascii="Arial" w:hAnsi="Arial" w:cs="Arial"/>
          <w:i w:val="0"/>
        </w:rPr>
        <w:t>административно</w:t>
      </w:r>
      <w:r w:rsidR="00FE1A70">
        <w:rPr>
          <w:rStyle w:val="af"/>
          <w:rFonts w:ascii="Arial" w:hAnsi="Arial" w:cs="Arial"/>
          <w:i w:val="0"/>
        </w:rPr>
        <w:t xml:space="preserve"> </w:t>
      </w:r>
      <w:r w:rsidR="00654117" w:rsidRPr="000119B8">
        <w:rPr>
          <w:rStyle w:val="af"/>
          <w:rFonts w:ascii="Arial" w:hAnsi="Arial" w:cs="Arial"/>
          <w:i w:val="0"/>
        </w:rPr>
        <w:t>-</w:t>
      </w:r>
      <w:r w:rsidR="00FE1A70">
        <w:rPr>
          <w:rStyle w:val="af"/>
          <w:rFonts w:ascii="Arial" w:hAnsi="Arial" w:cs="Arial"/>
          <w:i w:val="0"/>
        </w:rPr>
        <w:t xml:space="preserve"> </w:t>
      </w:r>
      <w:r w:rsidR="00654117" w:rsidRPr="000119B8">
        <w:rPr>
          <w:rStyle w:val="af"/>
          <w:rFonts w:ascii="Arial" w:hAnsi="Arial" w:cs="Arial"/>
          <w:i w:val="0"/>
        </w:rPr>
        <w:t>ръководната такава и материалната</w:t>
      </w:r>
      <w:r w:rsidR="00E12F68" w:rsidRPr="000119B8">
        <w:rPr>
          <w:rStyle w:val="af"/>
          <w:rFonts w:ascii="Arial" w:hAnsi="Arial" w:cs="Arial"/>
          <w:i w:val="0"/>
        </w:rPr>
        <w:t xml:space="preserve"> </w:t>
      </w:r>
      <w:r w:rsidR="00654117" w:rsidRPr="000119B8">
        <w:rPr>
          <w:rStyle w:val="af"/>
          <w:rFonts w:ascii="Arial" w:hAnsi="Arial" w:cs="Arial"/>
          <w:i w:val="0"/>
        </w:rPr>
        <w:t>и финансовата обезпеченост на съда.</w:t>
      </w:r>
      <w:r w:rsidR="005D2515">
        <w:rPr>
          <w:rStyle w:val="af"/>
          <w:rFonts w:ascii="Arial" w:hAnsi="Arial" w:cs="Arial"/>
          <w:i w:val="0"/>
        </w:rPr>
        <w:t xml:space="preserve"> </w:t>
      </w:r>
      <w:r>
        <w:rPr>
          <w:rStyle w:val="af"/>
          <w:rFonts w:ascii="Arial" w:hAnsi="Arial" w:cs="Arial"/>
          <w:i w:val="0"/>
        </w:rPr>
        <w:t xml:space="preserve"> </w:t>
      </w:r>
    </w:p>
    <w:p w:rsidR="00F55EA7" w:rsidRPr="000119B8" w:rsidRDefault="00F55EA7" w:rsidP="00EF4E4A">
      <w:pPr>
        <w:autoSpaceDE w:val="0"/>
        <w:autoSpaceDN w:val="0"/>
        <w:adjustRightInd w:val="0"/>
        <w:ind w:right="-24" w:firstLine="1134"/>
        <w:jc w:val="both"/>
        <w:rPr>
          <w:rStyle w:val="af"/>
          <w:rFonts w:ascii="Arial" w:hAnsi="Arial" w:cs="Arial"/>
          <w:i w:val="0"/>
        </w:rPr>
      </w:pPr>
    </w:p>
    <w:p w:rsidR="00F55EA7" w:rsidRPr="000119B8" w:rsidRDefault="00F55EA7" w:rsidP="00EF4E4A">
      <w:pPr>
        <w:autoSpaceDE w:val="0"/>
        <w:autoSpaceDN w:val="0"/>
        <w:adjustRightInd w:val="0"/>
        <w:ind w:right="-24" w:firstLine="1134"/>
        <w:jc w:val="both"/>
        <w:rPr>
          <w:rStyle w:val="af"/>
          <w:rFonts w:ascii="Arial" w:hAnsi="Arial" w:cs="Arial"/>
          <w:i w:val="0"/>
        </w:rPr>
      </w:pPr>
    </w:p>
    <w:p w:rsidR="00F55EA7" w:rsidRPr="000119B8" w:rsidRDefault="00F55EA7" w:rsidP="00EF4E4A">
      <w:pPr>
        <w:autoSpaceDE w:val="0"/>
        <w:autoSpaceDN w:val="0"/>
        <w:adjustRightInd w:val="0"/>
        <w:ind w:right="-24" w:firstLine="1134"/>
        <w:jc w:val="both"/>
        <w:rPr>
          <w:rStyle w:val="af"/>
          <w:rFonts w:ascii="Arial" w:hAnsi="Arial" w:cs="Arial"/>
          <w:i w:val="0"/>
        </w:rPr>
      </w:pPr>
    </w:p>
    <w:p w:rsidR="00C933A3" w:rsidRPr="000119B8" w:rsidRDefault="00C933A3" w:rsidP="00EF4E4A">
      <w:pPr>
        <w:ind w:right="-24" w:firstLine="1134"/>
        <w:jc w:val="both"/>
        <w:rPr>
          <w:rFonts w:ascii="Arial" w:hAnsi="Arial" w:cs="Arial"/>
        </w:rPr>
      </w:pPr>
    </w:p>
    <w:p w:rsidR="00C933A3" w:rsidRPr="000119B8" w:rsidRDefault="00C933A3" w:rsidP="00EF4E4A">
      <w:pPr>
        <w:numPr>
          <w:ilvl w:val="0"/>
          <w:numId w:val="4"/>
        </w:numPr>
        <w:ind w:left="0" w:right="-24" w:firstLine="0"/>
        <w:jc w:val="center"/>
        <w:rPr>
          <w:rFonts w:ascii="Arial" w:hAnsi="Arial" w:cs="Arial"/>
          <w:b/>
          <w:i/>
        </w:rPr>
      </w:pPr>
      <w:r w:rsidRPr="000119B8">
        <w:rPr>
          <w:rFonts w:ascii="Arial" w:hAnsi="Arial" w:cs="Arial"/>
          <w:b/>
          <w:i/>
        </w:rPr>
        <w:t>БРОЙ ДЕЛА ЗА РАЗГЛЕЖДАНE</w:t>
      </w:r>
    </w:p>
    <w:p w:rsidR="00F55EA7" w:rsidRPr="000119B8" w:rsidRDefault="00F55EA7" w:rsidP="00EF4E4A">
      <w:pPr>
        <w:ind w:left="2562" w:right="-24"/>
        <w:rPr>
          <w:rFonts w:ascii="Arial" w:hAnsi="Arial" w:cs="Arial"/>
          <w:b/>
        </w:rPr>
      </w:pPr>
    </w:p>
    <w:p w:rsidR="00C933A3" w:rsidRPr="000119B8" w:rsidRDefault="00C933A3" w:rsidP="00EF4E4A">
      <w:pPr>
        <w:ind w:right="-24" w:firstLine="1134"/>
        <w:rPr>
          <w:rFonts w:ascii="Arial" w:hAnsi="Arial" w:cs="Arial"/>
          <w:b/>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3868"/>
        <w:gridCol w:w="1278"/>
        <w:gridCol w:w="1200"/>
        <w:gridCol w:w="1421"/>
        <w:gridCol w:w="1081"/>
      </w:tblGrid>
      <w:tr w:rsidR="00EF11BC" w:rsidRPr="000119B8" w:rsidTr="00984EF9">
        <w:trPr>
          <w:cantSplit/>
          <w:trHeight w:val="2149"/>
          <w:jc w:val="center"/>
        </w:trPr>
        <w:tc>
          <w:tcPr>
            <w:tcW w:w="2186" w:type="pct"/>
            <w:shd w:val="clear" w:color="auto" w:fill="FFFFCC"/>
            <w:vAlign w:val="center"/>
          </w:tcPr>
          <w:p w:rsidR="00EF11BC" w:rsidRPr="000119B8" w:rsidRDefault="00EF11BC" w:rsidP="00EF4E4A">
            <w:pPr>
              <w:ind w:right="-24"/>
              <w:jc w:val="center"/>
              <w:rPr>
                <w:rFonts w:ascii="Arial" w:hAnsi="Arial" w:cs="Arial"/>
              </w:rPr>
            </w:pPr>
            <w:r w:rsidRPr="000119B8">
              <w:rPr>
                <w:rFonts w:ascii="Arial" w:hAnsi="Arial" w:cs="Arial"/>
              </w:rPr>
              <w:t>ВИДОВЕ ДЕЛА</w:t>
            </w:r>
          </w:p>
          <w:p w:rsidR="00EF11BC" w:rsidRPr="000119B8" w:rsidRDefault="00EF11BC" w:rsidP="00EF4E4A">
            <w:pPr>
              <w:ind w:left="180" w:right="-24"/>
              <w:jc w:val="center"/>
              <w:rPr>
                <w:rFonts w:ascii="Arial" w:hAnsi="Arial" w:cs="Arial"/>
              </w:rPr>
            </w:pPr>
          </w:p>
          <w:p w:rsidR="00EF11BC" w:rsidRPr="000119B8" w:rsidRDefault="00EF11BC" w:rsidP="00EF4E4A">
            <w:pPr>
              <w:ind w:right="-24"/>
              <w:jc w:val="center"/>
              <w:rPr>
                <w:rFonts w:ascii="Arial" w:hAnsi="Arial" w:cs="Arial"/>
              </w:rPr>
            </w:pPr>
          </w:p>
          <w:p w:rsidR="00EF11BC" w:rsidRPr="000119B8" w:rsidRDefault="00EF11BC" w:rsidP="00EF4E4A">
            <w:pPr>
              <w:ind w:right="-24"/>
              <w:jc w:val="center"/>
              <w:rPr>
                <w:rFonts w:ascii="Arial" w:hAnsi="Arial" w:cs="Arial"/>
              </w:rPr>
            </w:pPr>
          </w:p>
        </w:tc>
        <w:tc>
          <w:tcPr>
            <w:tcW w:w="722" w:type="pct"/>
            <w:shd w:val="clear" w:color="auto" w:fill="FFFFCC"/>
            <w:textDirection w:val="btLr"/>
            <w:vAlign w:val="center"/>
          </w:tcPr>
          <w:p w:rsidR="00EF11BC" w:rsidRPr="000119B8" w:rsidRDefault="00EF11BC" w:rsidP="00EF4E4A">
            <w:pPr>
              <w:ind w:left="113" w:right="-24"/>
              <w:jc w:val="center"/>
              <w:rPr>
                <w:rFonts w:ascii="Arial" w:hAnsi="Arial" w:cs="Arial"/>
              </w:rPr>
            </w:pPr>
            <w:r w:rsidRPr="000119B8">
              <w:rPr>
                <w:rFonts w:ascii="Arial" w:hAnsi="Arial" w:cs="Arial"/>
              </w:rPr>
              <w:t>ВИСЯЩИ</w:t>
            </w:r>
          </w:p>
        </w:tc>
        <w:tc>
          <w:tcPr>
            <w:tcW w:w="678" w:type="pct"/>
            <w:shd w:val="clear" w:color="auto" w:fill="FFFFCC"/>
            <w:textDirection w:val="btLr"/>
            <w:vAlign w:val="center"/>
          </w:tcPr>
          <w:p w:rsidR="00EF11BC" w:rsidRPr="000119B8" w:rsidRDefault="00EF11BC" w:rsidP="00EF4E4A">
            <w:pPr>
              <w:ind w:left="113" w:right="-24"/>
              <w:jc w:val="center"/>
              <w:rPr>
                <w:rFonts w:ascii="Arial" w:hAnsi="Arial" w:cs="Arial"/>
              </w:rPr>
            </w:pPr>
            <w:r w:rsidRPr="000119B8">
              <w:rPr>
                <w:rFonts w:ascii="Arial" w:hAnsi="Arial" w:cs="Arial"/>
              </w:rPr>
              <w:t>НОВООБРАЗ.</w:t>
            </w:r>
          </w:p>
        </w:tc>
        <w:tc>
          <w:tcPr>
            <w:tcW w:w="803" w:type="pct"/>
            <w:shd w:val="clear" w:color="auto" w:fill="FFFFCC"/>
            <w:textDirection w:val="btLr"/>
            <w:vAlign w:val="center"/>
          </w:tcPr>
          <w:p w:rsidR="00EF11BC" w:rsidRPr="000119B8" w:rsidRDefault="00EF11BC" w:rsidP="00EF4E4A">
            <w:pPr>
              <w:ind w:left="113" w:right="-24"/>
              <w:jc w:val="center"/>
              <w:rPr>
                <w:rFonts w:ascii="Arial" w:hAnsi="Arial" w:cs="Arial"/>
              </w:rPr>
            </w:pPr>
            <w:r w:rsidRPr="000119B8">
              <w:rPr>
                <w:rFonts w:ascii="Arial" w:hAnsi="Arial" w:cs="Arial"/>
              </w:rPr>
              <w:t>В Т.Ч. ВЪРНАТИ ЗА ПРОДЪЛЖ.</w:t>
            </w:r>
          </w:p>
        </w:tc>
        <w:tc>
          <w:tcPr>
            <w:tcW w:w="611" w:type="pct"/>
            <w:shd w:val="clear" w:color="auto" w:fill="FFFFCC"/>
            <w:textDirection w:val="btLr"/>
            <w:vAlign w:val="center"/>
          </w:tcPr>
          <w:p w:rsidR="00EF11BC" w:rsidRPr="000119B8" w:rsidRDefault="00EF11BC" w:rsidP="00EF4E4A">
            <w:pPr>
              <w:ind w:left="113" w:right="-24"/>
              <w:jc w:val="center"/>
              <w:rPr>
                <w:rFonts w:ascii="Arial" w:hAnsi="Arial" w:cs="Arial"/>
              </w:rPr>
            </w:pPr>
            <w:r w:rsidRPr="000119B8">
              <w:rPr>
                <w:rFonts w:ascii="Arial" w:hAnsi="Arial" w:cs="Arial"/>
              </w:rPr>
              <w:t>ОБЩО ЗА РАЗГЛ.</w:t>
            </w:r>
          </w:p>
        </w:tc>
      </w:tr>
      <w:tr w:rsidR="00EF11BC" w:rsidRPr="000119B8" w:rsidTr="00984EF9">
        <w:trPr>
          <w:trHeight w:val="702"/>
          <w:jc w:val="center"/>
        </w:trPr>
        <w:tc>
          <w:tcPr>
            <w:tcW w:w="2186" w:type="pct"/>
            <w:shd w:val="clear" w:color="auto" w:fill="FFFFCC"/>
            <w:vAlign w:val="center"/>
          </w:tcPr>
          <w:p w:rsidR="00EF11BC" w:rsidRPr="000119B8" w:rsidRDefault="00EF11BC" w:rsidP="00EF4E4A">
            <w:pPr>
              <w:ind w:right="-24"/>
              <w:jc w:val="center"/>
              <w:rPr>
                <w:rFonts w:ascii="Arial" w:hAnsi="Arial" w:cs="Arial"/>
              </w:rPr>
            </w:pPr>
            <w:r w:rsidRPr="000119B8">
              <w:rPr>
                <w:rFonts w:ascii="Arial" w:hAnsi="Arial" w:cs="Arial"/>
              </w:rPr>
              <w:t>ПЪРВОИНСТАНЦИОННИ АДМ. ДЕЛА</w:t>
            </w:r>
          </w:p>
        </w:tc>
        <w:tc>
          <w:tcPr>
            <w:tcW w:w="722"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70</w:t>
            </w:r>
          </w:p>
        </w:tc>
        <w:tc>
          <w:tcPr>
            <w:tcW w:w="678"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389</w:t>
            </w:r>
          </w:p>
        </w:tc>
        <w:tc>
          <w:tcPr>
            <w:tcW w:w="803"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8</w:t>
            </w:r>
          </w:p>
        </w:tc>
        <w:tc>
          <w:tcPr>
            <w:tcW w:w="611"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459</w:t>
            </w:r>
          </w:p>
        </w:tc>
      </w:tr>
      <w:tr w:rsidR="00EF11BC" w:rsidRPr="000119B8" w:rsidTr="00984EF9">
        <w:trPr>
          <w:trHeight w:val="556"/>
          <w:jc w:val="center"/>
        </w:trPr>
        <w:tc>
          <w:tcPr>
            <w:tcW w:w="2186" w:type="pct"/>
            <w:shd w:val="clear" w:color="auto" w:fill="FFFFCC"/>
            <w:vAlign w:val="center"/>
          </w:tcPr>
          <w:p w:rsidR="00EF11BC" w:rsidRPr="000119B8" w:rsidRDefault="00EF11BC" w:rsidP="00EF4E4A">
            <w:pPr>
              <w:ind w:right="-24"/>
              <w:jc w:val="center"/>
              <w:rPr>
                <w:rFonts w:ascii="Arial" w:hAnsi="Arial" w:cs="Arial"/>
              </w:rPr>
            </w:pPr>
            <w:r w:rsidRPr="000119B8">
              <w:rPr>
                <w:rFonts w:ascii="Arial" w:hAnsi="Arial" w:cs="Arial"/>
              </w:rPr>
              <w:t>КАСАЦИОННИ ДЕЛА</w:t>
            </w:r>
          </w:p>
        </w:tc>
        <w:tc>
          <w:tcPr>
            <w:tcW w:w="722"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20</w:t>
            </w:r>
          </w:p>
        </w:tc>
        <w:tc>
          <w:tcPr>
            <w:tcW w:w="678" w:type="pct"/>
            <w:shd w:val="clear" w:color="auto" w:fill="FFFFCC"/>
            <w:vAlign w:val="center"/>
          </w:tcPr>
          <w:p w:rsidR="00EF11BC" w:rsidRPr="00565A66" w:rsidRDefault="00111BE7" w:rsidP="00D810AB">
            <w:pPr>
              <w:ind w:right="-24"/>
              <w:jc w:val="center"/>
              <w:rPr>
                <w:rFonts w:ascii="Arial" w:hAnsi="Arial" w:cs="Arial"/>
              </w:rPr>
            </w:pPr>
            <w:r>
              <w:rPr>
                <w:rFonts w:ascii="Arial" w:hAnsi="Arial" w:cs="Arial"/>
              </w:rPr>
              <w:t>120</w:t>
            </w:r>
          </w:p>
        </w:tc>
        <w:tc>
          <w:tcPr>
            <w:tcW w:w="803" w:type="pct"/>
            <w:shd w:val="clear" w:color="auto" w:fill="FFFFCC"/>
            <w:vAlign w:val="center"/>
          </w:tcPr>
          <w:p w:rsidR="00EF11BC" w:rsidRPr="00565A66" w:rsidRDefault="00EF11BC" w:rsidP="00EF4E4A">
            <w:pPr>
              <w:ind w:right="-24"/>
              <w:jc w:val="center"/>
              <w:rPr>
                <w:rFonts w:ascii="Arial" w:hAnsi="Arial" w:cs="Arial"/>
              </w:rPr>
            </w:pPr>
            <w:r w:rsidRPr="00565A66">
              <w:rPr>
                <w:rFonts w:ascii="Arial" w:hAnsi="Arial" w:cs="Arial"/>
              </w:rPr>
              <w:t>0</w:t>
            </w:r>
          </w:p>
        </w:tc>
        <w:tc>
          <w:tcPr>
            <w:tcW w:w="611"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140</w:t>
            </w:r>
          </w:p>
        </w:tc>
      </w:tr>
      <w:tr w:rsidR="00EF11BC" w:rsidRPr="000119B8" w:rsidTr="00984EF9">
        <w:trPr>
          <w:trHeight w:val="536"/>
          <w:jc w:val="center"/>
        </w:trPr>
        <w:tc>
          <w:tcPr>
            <w:tcW w:w="2186" w:type="pct"/>
            <w:shd w:val="clear" w:color="auto" w:fill="FFFFCC"/>
            <w:vAlign w:val="center"/>
          </w:tcPr>
          <w:p w:rsidR="00EF11BC" w:rsidRPr="000119B8" w:rsidRDefault="00EF11BC" w:rsidP="00EF4E4A">
            <w:pPr>
              <w:tabs>
                <w:tab w:val="right" w:pos="4289"/>
              </w:tabs>
              <w:ind w:right="-24"/>
              <w:jc w:val="center"/>
              <w:rPr>
                <w:rFonts w:ascii="Arial" w:hAnsi="Arial" w:cs="Arial"/>
              </w:rPr>
            </w:pPr>
            <w:r w:rsidRPr="000119B8">
              <w:rPr>
                <w:rFonts w:ascii="Arial" w:hAnsi="Arial" w:cs="Arial"/>
              </w:rPr>
              <w:t>ОБЩО ДЕЛА</w:t>
            </w:r>
          </w:p>
        </w:tc>
        <w:tc>
          <w:tcPr>
            <w:tcW w:w="722"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90</w:t>
            </w:r>
          </w:p>
        </w:tc>
        <w:tc>
          <w:tcPr>
            <w:tcW w:w="678"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509</w:t>
            </w:r>
          </w:p>
        </w:tc>
        <w:tc>
          <w:tcPr>
            <w:tcW w:w="803"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8</w:t>
            </w:r>
          </w:p>
        </w:tc>
        <w:tc>
          <w:tcPr>
            <w:tcW w:w="611" w:type="pct"/>
            <w:shd w:val="clear" w:color="auto" w:fill="FFFFCC"/>
            <w:vAlign w:val="center"/>
          </w:tcPr>
          <w:p w:rsidR="00EF11BC" w:rsidRPr="00565A66" w:rsidRDefault="00111BE7" w:rsidP="00EF4E4A">
            <w:pPr>
              <w:ind w:right="-24"/>
              <w:jc w:val="center"/>
              <w:rPr>
                <w:rFonts w:ascii="Arial" w:hAnsi="Arial" w:cs="Arial"/>
              </w:rPr>
            </w:pPr>
            <w:r>
              <w:rPr>
                <w:rFonts w:ascii="Arial" w:hAnsi="Arial" w:cs="Arial"/>
              </w:rPr>
              <w:t>599</w:t>
            </w:r>
          </w:p>
        </w:tc>
      </w:tr>
    </w:tbl>
    <w:p w:rsidR="00C933A3" w:rsidRPr="000119B8" w:rsidRDefault="00C933A3" w:rsidP="00EF4E4A">
      <w:pPr>
        <w:ind w:right="-24"/>
        <w:rPr>
          <w:rFonts w:ascii="Arial" w:hAnsi="Arial" w:cs="Arial"/>
          <w:b/>
        </w:rPr>
      </w:pPr>
    </w:p>
    <w:p w:rsidR="00C933A3" w:rsidRPr="000119B8" w:rsidRDefault="00C933A3" w:rsidP="00EF4E4A">
      <w:pPr>
        <w:ind w:right="-24"/>
        <w:rPr>
          <w:rFonts w:ascii="Arial" w:hAnsi="Arial" w:cs="Arial"/>
          <w:b/>
        </w:rPr>
      </w:pPr>
    </w:p>
    <w:p w:rsidR="00C933A3" w:rsidRPr="000119B8" w:rsidRDefault="00C933A3" w:rsidP="00EF4E4A">
      <w:pPr>
        <w:ind w:right="-24"/>
        <w:rPr>
          <w:rFonts w:ascii="Arial" w:hAnsi="Arial" w:cs="Arial"/>
          <w:b/>
        </w:rPr>
      </w:pPr>
    </w:p>
    <w:p w:rsidR="00C933A3" w:rsidRPr="00DA0291" w:rsidRDefault="001D037B" w:rsidP="00EF4E4A">
      <w:pPr>
        <w:pStyle w:val="af0"/>
        <w:numPr>
          <w:ilvl w:val="1"/>
          <w:numId w:val="4"/>
        </w:numPr>
        <w:ind w:right="-24"/>
        <w:jc w:val="center"/>
        <w:rPr>
          <w:rFonts w:ascii="Arial" w:hAnsi="Arial" w:cs="Arial"/>
          <w:b/>
        </w:rPr>
      </w:pPr>
      <w:r w:rsidRPr="00DA0291">
        <w:rPr>
          <w:rFonts w:ascii="Arial" w:hAnsi="Arial" w:cs="Arial"/>
          <w:b/>
        </w:rPr>
        <w:t>ОБЩО И СРЕДНОМЕСЕЧНО ПОСТЪПЛЕНИ</w:t>
      </w:r>
      <w:r w:rsidR="00654117" w:rsidRPr="00DA0291">
        <w:rPr>
          <w:rFonts w:ascii="Arial" w:hAnsi="Arial" w:cs="Arial"/>
          <w:b/>
        </w:rPr>
        <w:t>Е</w:t>
      </w:r>
    </w:p>
    <w:p w:rsidR="002B5CFF" w:rsidRPr="00DA0291" w:rsidRDefault="00654117" w:rsidP="00EF4E4A">
      <w:pPr>
        <w:ind w:left="1134" w:right="-24"/>
        <w:jc w:val="center"/>
        <w:rPr>
          <w:rFonts w:ascii="Arial" w:hAnsi="Arial" w:cs="Arial"/>
          <w:b/>
        </w:rPr>
      </w:pPr>
      <w:r w:rsidRPr="00DA0291">
        <w:rPr>
          <w:rFonts w:ascii="Arial" w:hAnsi="Arial" w:cs="Arial"/>
          <w:b/>
        </w:rPr>
        <w:t xml:space="preserve"> </w:t>
      </w:r>
    </w:p>
    <w:p w:rsidR="00B646FE" w:rsidRPr="00DA0291" w:rsidRDefault="00B646FE" w:rsidP="00EF4E4A">
      <w:pPr>
        <w:ind w:left="1134" w:right="-24"/>
        <w:jc w:val="center"/>
        <w:rPr>
          <w:rFonts w:ascii="Arial" w:hAnsi="Arial" w:cs="Arial"/>
          <w:b/>
        </w:rPr>
      </w:pPr>
    </w:p>
    <w:p w:rsidR="00C933A3" w:rsidRPr="00DA0291" w:rsidRDefault="00C933A3" w:rsidP="00EF4E4A">
      <w:pPr>
        <w:ind w:right="-24" w:firstLine="1134"/>
        <w:jc w:val="both"/>
        <w:rPr>
          <w:rFonts w:ascii="Arial" w:hAnsi="Arial" w:cs="Arial"/>
        </w:rPr>
      </w:pPr>
    </w:p>
    <w:p w:rsidR="00E12276" w:rsidRPr="00DA0291" w:rsidRDefault="00FF0F73" w:rsidP="00EF4E4A">
      <w:pPr>
        <w:ind w:right="-24" w:firstLine="1134"/>
        <w:jc w:val="both"/>
        <w:rPr>
          <w:rFonts w:ascii="Arial" w:hAnsi="Arial" w:cs="Arial"/>
        </w:rPr>
      </w:pPr>
      <w:r w:rsidRPr="00DA0291">
        <w:rPr>
          <w:rFonts w:ascii="Arial" w:hAnsi="Arial" w:cs="Arial"/>
        </w:rPr>
        <w:t xml:space="preserve">За периода от </w:t>
      </w:r>
      <w:r w:rsidR="008A268D" w:rsidRPr="00DA0291">
        <w:rPr>
          <w:rFonts w:ascii="Arial" w:hAnsi="Arial" w:cs="Arial"/>
        </w:rPr>
        <w:t>01.01.202</w:t>
      </w:r>
      <w:r w:rsidR="007729A7" w:rsidRPr="00DA0291">
        <w:rPr>
          <w:rFonts w:ascii="Arial" w:hAnsi="Arial" w:cs="Arial"/>
        </w:rPr>
        <w:t>5</w:t>
      </w:r>
      <w:r w:rsidR="002B5CFF" w:rsidRPr="00DA0291">
        <w:rPr>
          <w:rFonts w:ascii="Arial" w:hAnsi="Arial" w:cs="Arial"/>
        </w:rPr>
        <w:t xml:space="preserve"> г. до</w:t>
      </w:r>
      <w:r w:rsidR="008A268D" w:rsidRPr="00DA0291">
        <w:rPr>
          <w:rFonts w:ascii="Arial" w:hAnsi="Arial" w:cs="Arial"/>
        </w:rPr>
        <w:t xml:space="preserve"> 31.12.202</w:t>
      </w:r>
      <w:r w:rsidR="007729A7" w:rsidRPr="00DA0291">
        <w:rPr>
          <w:rFonts w:ascii="Arial" w:hAnsi="Arial" w:cs="Arial"/>
        </w:rPr>
        <w:t>5</w:t>
      </w:r>
      <w:r w:rsidR="002B5CFF" w:rsidRPr="00DA0291">
        <w:rPr>
          <w:rFonts w:ascii="Arial" w:hAnsi="Arial" w:cs="Arial"/>
        </w:rPr>
        <w:t xml:space="preserve"> г</w:t>
      </w:r>
      <w:r w:rsidR="00C933A3" w:rsidRPr="00DA0291">
        <w:rPr>
          <w:rFonts w:ascii="Arial" w:hAnsi="Arial" w:cs="Arial"/>
        </w:rPr>
        <w:t>. в Администра</w:t>
      </w:r>
      <w:r w:rsidR="00D5667C" w:rsidRPr="00DA0291">
        <w:rPr>
          <w:rFonts w:ascii="Arial" w:hAnsi="Arial" w:cs="Arial"/>
        </w:rPr>
        <w:t xml:space="preserve">тивен съд - Ямбол са образувани общо </w:t>
      </w:r>
      <w:r w:rsidR="007729A7" w:rsidRPr="00DA0291">
        <w:rPr>
          <w:rFonts w:ascii="Arial" w:hAnsi="Arial" w:cs="Arial"/>
        </w:rPr>
        <w:t>459</w:t>
      </w:r>
      <w:r w:rsidR="00D5667C" w:rsidRPr="00DA0291">
        <w:rPr>
          <w:rFonts w:ascii="Arial" w:hAnsi="Arial" w:cs="Arial"/>
        </w:rPr>
        <w:t xml:space="preserve"> бр</w:t>
      </w:r>
      <w:r w:rsidR="00E25E55" w:rsidRPr="00DA0291">
        <w:rPr>
          <w:rFonts w:ascii="Arial" w:hAnsi="Arial" w:cs="Arial"/>
        </w:rPr>
        <w:t>.</w:t>
      </w:r>
      <w:r w:rsidR="00D5667C" w:rsidRPr="00DA0291">
        <w:rPr>
          <w:rFonts w:ascii="Arial" w:hAnsi="Arial" w:cs="Arial"/>
        </w:rPr>
        <w:t xml:space="preserve"> дела, от които </w:t>
      </w:r>
      <w:r w:rsidR="007729A7" w:rsidRPr="00DA0291">
        <w:rPr>
          <w:rFonts w:ascii="Arial" w:hAnsi="Arial" w:cs="Arial"/>
        </w:rPr>
        <w:t>389</w:t>
      </w:r>
      <w:r w:rsidR="00D7652A" w:rsidRPr="00DA0291">
        <w:rPr>
          <w:rFonts w:ascii="Arial" w:hAnsi="Arial" w:cs="Arial"/>
        </w:rPr>
        <w:t xml:space="preserve"> бр</w:t>
      </w:r>
      <w:r w:rsidR="00E25E55" w:rsidRPr="00DA0291">
        <w:rPr>
          <w:rFonts w:ascii="Arial" w:hAnsi="Arial" w:cs="Arial"/>
        </w:rPr>
        <w:t>.</w:t>
      </w:r>
      <w:r w:rsidR="00C933A3" w:rsidRPr="00DA0291">
        <w:rPr>
          <w:rFonts w:ascii="Arial" w:hAnsi="Arial" w:cs="Arial"/>
        </w:rPr>
        <w:t xml:space="preserve"> първоин</w:t>
      </w:r>
      <w:r w:rsidR="00D5667C" w:rsidRPr="00DA0291">
        <w:rPr>
          <w:rFonts w:ascii="Arial" w:hAnsi="Arial" w:cs="Arial"/>
        </w:rPr>
        <w:t xml:space="preserve">станционни административни и </w:t>
      </w:r>
      <w:r w:rsidR="00AD003D">
        <w:rPr>
          <w:rFonts w:ascii="Arial" w:hAnsi="Arial" w:cs="Arial"/>
        </w:rPr>
        <w:t>120</w:t>
      </w:r>
      <w:r w:rsidR="00C933A3" w:rsidRPr="00DA0291">
        <w:rPr>
          <w:rFonts w:ascii="Arial" w:hAnsi="Arial" w:cs="Arial"/>
        </w:rPr>
        <w:t xml:space="preserve"> бр</w:t>
      </w:r>
      <w:r w:rsidR="00E25E55" w:rsidRPr="00DA0291">
        <w:rPr>
          <w:rFonts w:ascii="Arial" w:hAnsi="Arial" w:cs="Arial"/>
        </w:rPr>
        <w:t>.</w:t>
      </w:r>
      <w:r w:rsidR="00C933A3" w:rsidRPr="00DA0291">
        <w:rPr>
          <w:rFonts w:ascii="Arial" w:hAnsi="Arial" w:cs="Arial"/>
        </w:rPr>
        <w:t xml:space="preserve"> касационни дела. </w:t>
      </w:r>
      <w:r w:rsidR="00356562" w:rsidRPr="00DA0291">
        <w:rPr>
          <w:rFonts w:ascii="Arial" w:hAnsi="Arial" w:cs="Arial"/>
        </w:rPr>
        <w:t>Средноме</w:t>
      </w:r>
      <w:r w:rsidR="008A268D" w:rsidRPr="00DA0291">
        <w:rPr>
          <w:rFonts w:ascii="Arial" w:hAnsi="Arial" w:cs="Arial"/>
        </w:rPr>
        <w:t xml:space="preserve">сечно новопостъпилите дела са </w:t>
      </w:r>
      <w:r w:rsidR="007729A7" w:rsidRPr="00DA0291">
        <w:rPr>
          <w:rFonts w:ascii="Arial" w:hAnsi="Arial" w:cs="Arial"/>
        </w:rPr>
        <w:t>38.25</w:t>
      </w:r>
      <w:r w:rsidR="00356562" w:rsidRPr="00DA0291">
        <w:rPr>
          <w:rFonts w:ascii="Arial" w:hAnsi="Arial" w:cs="Arial"/>
        </w:rPr>
        <w:t xml:space="preserve"> броя, от които </w:t>
      </w:r>
      <w:r w:rsidR="007729A7" w:rsidRPr="00DA0291">
        <w:rPr>
          <w:rFonts w:ascii="Arial" w:hAnsi="Arial" w:cs="Arial"/>
        </w:rPr>
        <w:t>32.42</w:t>
      </w:r>
      <w:r w:rsidR="00356562" w:rsidRPr="00DA0291">
        <w:rPr>
          <w:rFonts w:ascii="Arial" w:hAnsi="Arial" w:cs="Arial"/>
        </w:rPr>
        <w:t xml:space="preserve"> административни и </w:t>
      </w:r>
      <w:r w:rsidR="00AD003D">
        <w:rPr>
          <w:rFonts w:ascii="Arial" w:hAnsi="Arial" w:cs="Arial"/>
        </w:rPr>
        <w:t>10</w:t>
      </w:r>
      <w:r w:rsidR="00356562" w:rsidRPr="00DA0291">
        <w:rPr>
          <w:rFonts w:ascii="Arial" w:hAnsi="Arial" w:cs="Arial"/>
        </w:rPr>
        <w:t xml:space="preserve"> бр. касационни. </w:t>
      </w:r>
      <w:r w:rsidR="00C933A3" w:rsidRPr="00DA0291">
        <w:rPr>
          <w:rFonts w:ascii="Arial" w:hAnsi="Arial" w:cs="Arial"/>
        </w:rPr>
        <w:t xml:space="preserve">Останали висящи към началото на отчетния период са </w:t>
      </w:r>
      <w:r w:rsidR="007729A7" w:rsidRPr="00DA0291">
        <w:rPr>
          <w:rFonts w:ascii="Arial" w:hAnsi="Arial" w:cs="Arial"/>
        </w:rPr>
        <w:t>90</w:t>
      </w:r>
      <w:r w:rsidR="00C933A3" w:rsidRPr="00DA0291">
        <w:rPr>
          <w:rFonts w:ascii="Arial" w:hAnsi="Arial" w:cs="Arial"/>
        </w:rPr>
        <w:t xml:space="preserve"> бр</w:t>
      </w:r>
      <w:r w:rsidR="00E25E55" w:rsidRPr="00DA0291">
        <w:rPr>
          <w:rFonts w:ascii="Arial" w:hAnsi="Arial" w:cs="Arial"/>
        </w:rPr>
        <w:t>.</w:t>
      </w:r>
      <w:r w:rsidR="00C933A3" w:rsidRPr="00DA0291">
        <w:rPr>
          <w:rFonts w:ascii="Arial" w:hAnsi="Arial" w:cs="Arial"/>
        </w:rPr>
        <w:t xml:space="preserve"> </w:t>
      </w:r>
      <w:r w:rsidR="00795486" w:rsidRPr="00DA0291">
        <w:rPr>
          <w:rFonts w:ascii="Arial" w:hAnsi="Arial" w:cs="Arial"/>
        </w:rPr>
        <w:t xml:space="preserve">дела, </w:t>
      </w:r>
      <w:r w:rsidR="00382DF1" w:rsidRPr="00DA0291">
        <w:rPr>
          <w:rFonts w:ascii="Arial" w:hAnsi="Arial" w:cs="Arial"/>
        </w:rPr>
        <w:t xml:space="preserve"> от които </w:t>
      </w:r>
      <w:r w:rsidR="0061148B" w:rsidRPr="00DA0291">
        <w:rPr>
          <w:rFonts w:ascii="Arial" w:hAnsi="Arial" w:cs="Arial"/>
        </w:rPr>
        <w:t>7</w:t>
      </w:r>
      <w:r w:rsidR="007729A7" w:rsidRPr="00DA0291">
        <w:rPr>
          <w:rFonts w:ascii="Arial" w:hAnsi="Arial" w:cs="Arial"/>
        </w:rPr>
        <w:t>0</w:t>
      </w:r>
      <w:r w:rsidR="0061148B" w:rsidRPr="00DA0291">
        <w:rPr>
          <w:rFonts w:ascii="Arial" w:hAnsi="Arial" w:cs="Arial"/>
        </w:rPr>
        <w:t xml:space="preserve"> </w:t>
      </w:r>
      <w:r w:rsidR="00382DF1" w:rsidRPr="00DA0291">
        <w:rPr>
          <w:rFonts w:ascii="Arial" w:hAnsi="Arial" w:cs="Arial"/>
        </w:rPr>
        <w:t xml:space="preserve">бр. административни и </w:t>
      </w:r>
      <w:r w:rsidR="007729A7" w:rsidRPr="00DA0291">
        <w:rPr>
          <w:rFonts w:ascii="Arial" w:hAnsi="Arial" w:cs="Arial"/>
        </w:rPr>
        <w:t>20</w:t>
      </w:r>
      <w:r w:rsidR="00382DF1" w:rsidRPr="00DA0291">
        <w:rPr>
          <w:rFonts w:ascii="Arial" w:hAnsi="Arial" w:cs="Arial"/>
        </w:rPr>
        <w:t xml:space="preserve"> бр. касационни,  </w:t>
      </w:r>
      <w:r w:rsidR="00C933A3" w:rsidRPr="00DA0291">
        <w:rPr>
          <w:rFonts w:ascii="Arial" w:hAnsi="Arial" w:cs="Arial"/>
        </w:rPr>
        <w:t xml:space="preserve">или общия брой </w:t>
      </w:r>
      <w:r w:rsidR="00795486" w:rsidRPr="00DA0291">
        <w:rPr>
          <w:rFonts w:ascii="Arial" w:hAnsi="Arial" w:cs="Arial"/>
        </w:rPr>
        <w:t xml:space="preserve">на делата </w:t>
      </w:r>
      <w:r w:rsidR="00C933A3" w:rsidRPr="00DA0291">
        <w:rPr>
          <w:rFonts w:ascii="Arial" w:hAnsi="Arial" w:cs="Arial"/>
        </w:rPr>
        <w:t>за разгле</w:t>
      </w:r>
      <w:r w:rsidR="00D9708D" w:rsidRPr="00DA0291">
        <w:rPr>
          <w:rFonts w:ascii="Arial" w:hAnsi="Arial" w:cs="Arial"/>
        </w:rPr>
        <w:t>ждане през 202</w:t>
      </w:r>
      <w:r w:rsidR="007729A7" w:rsidRPr="00DA0291">
        <w:rPr>
          <w:rFonts w:ascii="Arial" w:hAnsi="Arial" w:cs="Arial"/>
        </w:rPr>
        <w:t>5</w:t>
      </w:r>
      <w:r w:rsidR="002B5CFF" w:rsidRPr="00DA0291">
        <w:rPr>
          <w:rFonts w:ascii="Arial" w:hAnsi="Arial" w:cs="Arial"/>
        </w:rPr>
        <w:t xml:space="preserve"> г</w:t>
      </w:r>
      <w:r w:rsidR="00937F7A" w:rsidRPr="00DA0291">
        <w:rPr>
          <w:rFonts w:ascii="Arial" w:hAnsi="Arial" w:cs="Arial"/>
        </w:rPr>
        <w:t>.</w:t>
      </w:r>
      <w:r w:rsidR="00382DF1" w:rsidRPr="00DA0291">
        <w:rPr>
          <w:rFonts w:ascii="Arial" w:hAnsi="Arial" w:cs="Arial"/>
        </w:rPr>
        <w:t xml:space="preserve"> е </w:t>
      </w:r>
      <w:r w:rsidR="007729A7" w:rsidRPr="00DA0291">
        <w:rPr>
          <w:rFonts w:ascii="Arial" w:hAnsi="Arial" w:cs="Arial"/>
        </w:rPr>
        <w:t>599</w:t>
      </w:r>
      <w:r w:rsidR="00A94106" w:rsidRPr="00DA0291">
        <w:rPr>
          <w:rFonts w:ascii="Arial" w:hAnsi="Arial" w:cs="Arial"/>
        </w:rPr>
        <w:t>.</w:t>
      </w:r>
      <w:r w:rsidR="00937F7A" w:rsidRPr="00DA0291">
        <w:rPr>
          <w:rFonts w:ascii="Arial" w:hAnsi="Arial" w:cs="Arial"/>
        </w:rPr>
        <w:t xml:space="preserve"> </w:t>
      </w:r>
      <w:r w:rsidR="0031603C" w:rsidRPr="00DA0291">
        <w:rPr>
          <w:rFonts w:ascii="Arial" w:hAnsi="Arial" w:cs="Arial"/>
        </w:rPr>
        <w:t xml:space="preserve"> </w:t>
      </w:r>
    </w:p>
    <w:p w:rsidR="00B93212" w:rsidRPr="00DA0291" w:rsidRDefault="00C933A3" w:rsidP="00EF4E4A">
      <w:pPr>
        <w:ind w:right="-24" w:firstLine="1134"/>
        <w:jc w:val="both"/>
        <w:rPr>
          <w:rFonts w:ascii="Arial" w:hAnsi="Arial" w:cs="Arial"/>
        </w:rPr>
      </w:pPr>
      <w:r w:rsidRPr="00DA0291">
        <w:rPr>
          <w:rFonts w:ascii="Arial" w:hAnsi="Arial" w:cs="Arial"/>
        </w:rPr>
        <w:t>При съпоставя</w:t>
      </w:r>
      <w:r w:rsidR="004511AA" w:rsidRPr="00DA0291">
        <w:rPr>
          <w:rFonts w:ascii="Arial" w:hAnsi="Arial" w:cs="Arial"/>
        </w:rPr>
        <w:t>не с</w:t>
      </w:r>
      <w:r w:rsidR="00FF0F73" w:rsidRPr="00DA0291">
        <w:rPr>
          <w:rFonts w:ascii="Arial" w:hAnsi="Arial" w:cs="Arial"/>
        </w:rPr>
        <w:t xml:space="preserve"> данните от предходните </w:t>
      </w:r>
      <w:r w:rsidR="007729A7" w:rsidRPr="00DA0291">
        <w:rPr>
          <w:rFonts w:ascii="Arial" w:hAnsi="Arial" w:cs="Arial"/>
        </w:rPr>
        <w:t>2023</w:t>
      </w:r>
      <w:r w:rsidR="002B5CFF" w:rsidRPr="00DA0291">
        <w:rPr>
          <w:rFonts w:ascii="Arial" w:hAnsi="Arial" w:cs="Arial"/>
        </w:rPr>
        <w:t xml:space="preserve"> г</w:t>
      </w:r>
      <w:r w:rsidR="0099235C" w:rsidRPr="00DA0291">
        <w:rPr>
          <w:rFonts w:ascii="Arial" w:hAnsi="Arial" w:cs="Arial"/>
        </w:rPr>
        <w:t>. и 202</w:t>
      </w:r>
      <w:r w:rsidR="007729A7" w:rsidRPr="00DA0291">
        <w:rPr>
          <w:rFonts w:ascii="Arial" w:hAnsi="Arial" w:cs="Arial"/>
        </w:rPr>
        <w:t>4</w:t>
      </w:r>
      <w:r w:rsidR="002B5CFF" w:rsidRPr="00DA0291">
        <w:rPr>
          <w:rFonts w:ascii="Arial" w:hAnsi="Arial" w:cs="Arial"/>
        </w:rPr>
        <w:t xml:space="preserve"> г</w:t>
      </w:r>
      <w:r w:rsidR="00D5667C" w:rsidRPr="00DA0291">
        <w:rPr>
          <w:rFonts w:ascii="Arial" w:hAnsi="Arial" w:cs="Arial"/>
        </w:rPr>
        <w:t xml:space="preserve">. се констатира </w:t>
      </w:r>
      <w:r w:rsidR="00A94106" w:rsidRPr="00DA0291">
        <w:rPr>
          <w:rFonts w:ascii="Arial" w:hAnsi="Arial" w:cs="Arial"/>
        </w:rPr>
        <w:t xml:space="preserve">   </w:t>
      </w:r>
      <w:r w:rsidR="007729A7" w:rsidRPr="00DA0291">
        <w:rPr>
          <w:rFonts w:ascii="Arial" w:hAnsi="Arial" w:cs="Arial"/>
        </w:rPr>
        <w:t>увеличение</w:t>
      </w:r>
      <w:r w:rsidR="00A94106" w:rsidRPr="00DA0291">
        <w:rPr>
          <w:rFonts w:ascii="Arial" w:hAnsi="Arial" w:cs="Arial"/>
        </w:rPr>
        <w:t xml:space="preserve"> при постъпилите админи</w:t>
      </w:r>
      <w:r w:rsidR="00B318B3" w:rsidRPr="00DA0291">
        <w:rPr>
          <w:rFonts w:ascii="Arial" w:hAnsi="Arial" w:cs="Arial"/>
        </w:rPr>
        <w:t xml:space="preserve">стративни </w:t>
      </w:r>
      <w:r w:rsidR="00D84F42">
        <w:rPr>
          <w:rFonts w:ascii="Arial" w:hAnsi="Arial" w:cs="Arial"/>
        </w:rPr>
        <w:t xml:space="preserve">дела </w:t>
      </w:r>
      <w:r w:rsidR="00B318B3" w:rsidRPr="00DA0291">
        <w:rPr>
          <w:rFonts w:ascii="Arial" w:hAnsi="Arial" w:cs="Arial"/>
        </w:rPr>
        <w:t>- първа инстанция</w:t>
      </w:r>
      <w:r w:rsidR="00BA2F82" w:rsidRPr="00DA0291">
        <w:rPr>
          <w:rFonts w:ascii="Arial" w:hAnsi="Arial" w:cs="Arial"/>
        </w:rPr>
        <w:t xml:space="preserve"> както </w:t>
      </w:r>
      <w:r w:rsidR="00B318B3" w:rsidRPr="00DA0291">
        <w:rPr>
          <w:rFonts w:ascii="Arial" w:hAnsi="Arial" w:cs="Arial"/>
        </w:rPr>
        <w:t>спрямо 202</w:t>
      </w:r>
      <w:r w:rsidR="007729A7" w:rsidRPr="00DA0291">
        <w:rPr>
          <w:rFonts w:ascii="Arial" w:hAnsi="Arial" w:cs="Arial"/>
        </w:rPr>
        <w:t>3</w:t>
      </w:r>
      <w:r w:rsidR="00BA2F82" w:rsidRPr="00DA0291">
        <w:rPr>
          <w:rFonts w:ascii="Arial" w:hAnsi="Arial" w:cs="Arial"/>
        </w:rPr>
        <w:t xml:space="preserve"> г., така и </w:t>
      </w:r>
      <w:r w:rsidR="00B318B3" w:rsidRPr="00DA0291">
        <w:rPr>
          <w:rFonts w:ascii="Arial" w:hAnsi="Arial" w:cs="Arial"/>
        </w:rPr>
        <w:t xml:space="preserve"> </w:t>
      </w:r>
      <w:r w:rsidR="00BA2F82" w:rsidRPr="00DA0291">
        <w:rPr>
          <w:rFonts w:ascii="Arial" w:hAnsi="Arial" w:cs="Arial"/>
        </w:rPr>
        <w:t>и спрямо 202</w:t>
      </w:r>
      <w:r w:rsidR="007729A7" w:rsidRPr="00DA0291">
        <w:rPr>
          <w:rFonts w:ascii="Arial" w:hAnsi="Arial" w:cs="Arial"/>
        </w:rPr>
        <w:t>4</w:t>
      </w:r>
      <w:r w:rsidR="00BA2F82" w:rsidRPr="00DA0291">
        <w:rPr>
          <w:rFonts w:ascii="Arial" w:hAnsi="Arial" w:cs="Arial"/>
        </w:rPr>
        <w:t xml:space="preserve"> г.,  </w:t>
      </w:r>
      <w:r w:rsidR="00B318B3" w:rsidRPr="00DA0291">
        <w:rPr>
          <w:rFonts w:ascii="Arial" w:hAnsi="Arial" w:cs="Arial"/>
        </w:rPr>
        <w:t>като</w:t>
      </w:r>
      <w:r w:rsidR="00163E51" w:rsidRPr="00DA0291">
        <w:rPr>
          <w:rFonts w:ascii="Arial" w:hAnsi="Arial" w:cs="Arial"/>
        </w:rPr>
        <w:t xml:space="preserve"> </w:t>
      </w:r>
      <w:r w:rsidR="004511AA" w:rsidRPr="00DA0291">
        <w:rPr>
          <w:rFonts w:ascii="Arial" w:hAnsi="Arial" w:cs="Arial"/>
        </w:rPr>
        <w:t xml:space="preserve"> </w:t>
      </w:r>
      <w:r w:rsidR="006C086F" w:rsidRPr="00DA0291">
        <w:rPr>
          <w:rFonts w:ascii="Arial" w:hAnsi="Arial" w:cs="Arial"/>
        </w:rPr>
        <w:t>спрямо 202</w:t>
      </w:r>
      <w:r w:rsidR="00DA0291" w:rsidRPr="00DA0291">
        <w:rPr>
          <w:rFonts w:ascii="Arial" w:hAnsi="Arial" w:cs="Arial"/>
        </w:rPr>
        <w:t>4</w:t>
      </w:r>
      <w:r w:rsidR="00BA2F82" w:rsidRPr="00DA0291">
        <w:rPr>
          <w:rFonts w:ascii="Arial" w:hAnsi="Arial" w:cs="Arial"/>
        </w:rPr>
        <w:t xml:space="preserve"> г. </w:t>
      </w:r>
      <w:r w:rsidR="006C086F" w:rsidRPr="00DA0291">
        <w:rPr>
          <w:rFonts w:ascii="Arial" w:hAnsi="Arial" w:cs="Arial"/>
        </w:rPr>
        <w:t xml:space="preserve"> </w:t>
      </w:r>
      <w:r w:rsidR="0099235C" w:rsidRPr="00DA0291">
        <w:rPr>
          <w:rFonts w:ascii="Arial" w:hAnsi="Arial" w:cs="Arial"/>
        </w:rPr>
        <w:t xml:space="preserve"> </w:t>
      </w:r>
      <w:r w:rsidR="007729A7" w:rsidRPr="00DA0291">
        <w:rPr>
          <w:rFonts w:ascii="Arial" w:hAnsi="Arial" w:cs="Arial"/>
        </w:rPr>
        <w:t>увеличението</w:t>
      </w:r>
      <w:r w:rsidR="00BA2F82" w:rsidRPr="00DA0291">
        <w:rPr>
          <w:rFonts w:ascii="Arial" w:hAnsi="Arial" w:cs="Arial"/>
        </w:rPr>
        <w:t xml:space="preserve"> </w:t>
      </w:r>
      <w:r w:rsidR="0099235C" w:rsidRPr="00DA0291">
        <w:rPr>
          <w:rFonts w:ascii="Arial" w:hAnsi="Arial" w:cs="Arial"/>
        </w:rPr>
        <w:t xml:space="preserve"> е </w:t>
      </w:r>
      <w:r w:rsidR="00AD003D">
        <w:rPr>
          <w:rFonts w:ascii="Arial" w:hAnsi="Arial" w:cs="Arial"/>
        </w:rPr>
        <w:t xml:space="preserve"> </w:t>
      </w:r>
      <w:r w:rsidR="0099235C" w:rsidRPr="00DA0291">
        <w:rPr>
          <w:rFonts w:ascii="Arial" w:hAnsi="Arial" w:cs="Arial"/>
        </w:rPr>
        <w:t xml:space="preserve">с </w:t>
      </w:r>
      <w:r w:rsidR="002E773F" w:rsidRPr="00DA0291">
        <w:rPr>
          <w:rFonts w:ascii="Arial" w:hAnsi="Arial" w:cs="Arial"/>
        </w:rPr>
        <w:t xml:space="preserve"> </w:t>
      </w:r>
      <w:r w:rsidR="004A616E" w:rsidRPr="00DA0291">
        <w:rPr>
          <w:rFonts w:ascii="Arial" w:hAnsi="Arial" w:cs="Arial"/>
        </w:rPr>
        <w:t xml:space="preserve"> </w:t>
      </w:r>
      <w:r w:rsidR="007729A7" w:rsidRPr="00DA0291">
        <w:rPr>
          <w:rFonts w:ascii="Arial" w:hAnsi="Arial" w:cs="Arial"/>
        </w:rPr>
        <w:t>13.41</w:t>
      </w:r>
      <w:r w:rsidR="0031603C" w:rsidRPr="00DA0291">
        <w:rPr>
          <w:rFonts w:ascii="Arial" w:hAnsi="Arial" w:cs="Arial"/>
        </w:rPr>
        <w:t xml:space="preserve"> %</w:t>
      </w:r>
      <w:r w:rsidR="004A616E" w:rsidRPr="00DA0291">
        <w:rPr>
          <w:rFonts w:ascii="Arial" w:hAnsi="Arial" w:cs="Arial"/>
        </w:rPr>
        <w:t xml:space="preserve"> г.</w:t>
      </w:r>
      <w:r w:rsidR="0099235C" w:rsidRPr="00DA0291">
        <w:rPr>
          <w:rFonts w:ascii="Arial" w:hAnsi="Arial" w:cs="Arial"/>
        </w:rPr>
        <w:t>, а спрямо 202</w:t>
      </w:r>
      <w:r w:rsidR="00DA0291" w:rsidRPr="00DA0291">
        <w:rPr>
          <w:rFonts w:ascii="Arial" w:hAnsi="Arial" w:cs="Arial"/>
        </w:rPr>
        <w:t>3</w:t>
      </w:r>
      <w:r w:rsidR="00163E51" w:rsidRPr="00DA0291">
        <w:rPr>
          <w:rFonts w:ascii="Arial" w:hAnsi="Arial" w:cs="Arial"/>
        </w:rPr>
        <w:t xml:space="preserve"> г.</w:t>
      </w:r>
      <w:r w:rsidR="002C0AA2" w:rsidRPr="00DA0291">
        <w:rPr>
          <w:rFonts w:ascii="Arial" w:hAnsi="Arial" w:cs="Arial"/>
        </w:rPr>
        <w:t xml:space="preserve"> </w:t>
      </w:r>
      <w:r w:rsidR="00B318B3" w:rsidRPr="00DA0291">
        <w:rPr>
          <w:rFonts w:ascii="Arial" w:hAnsi="Arial" w:cs="Arial"/>
        </w:rPr>
        <w:t xml:space="preserve"> </w:t>
      </w:r>
      <w:r w:rsidR="00BA2F82" w:rsidRPr="00DA0291">
        <w:rPr>
          <w:rFonts w:ascii="Arial" w:hAnsi="Arial" w:cs="Arial"/>
        </w:rPr>
        <w:t>то е с</w:t>
      </w:r>
      <w:r w:rsidR="0099235C" w:rsidRPr="00DA0291">
        <w:rPr>
          <w:rFonts w:ascii="Arial" w:hAnsi="Arial" w:cs="Arial"/>
        </w:rPr>
        <w:t xml:space="preserve"> </w:t>
      </w:r>
      <w:r w:rsidR="00DA0291" w:rsidRPr="00DA0291">
        <w:rPr>
          <w:rFonts w:ascii="Arial" w:hAnsi="Arial" w:cs="Arial"/>
        </w:rPr>
        <w:t>37.47</w:t>
      </w:r>
      <w:r w:rsidR="0099235C" w:rsidRPr="00DA0291">
        <w:rPr>
          <w:rFonts w:ascii="Arial" w:hAnsi="Arial" w:cs="Arial"/>
        </w:rPr>
        <w:t xml:space="preserve"> %</w:t>
      </w:r>
      <w:r w:rsidR="00BA2F82" w:rsidRPr="00DA0291">
        <w:rPr>
          <w:rFonts w:ascii="Arial" w:hAnsi="Arial" w:cs="Arial"/>
        </w:rPr>
        <w:t xml:space="preserve">.  </w:t>
      </w:r>
      <w:r w:rsidR="00D5667C" w:rsidRPr="00DA0291">
        <w:rPr>
          <w:rFonts w:ascii="Arial" w:hAnsi="Arial" w:cs="Arial"/>
        </w:rPr>
        <w:t>П</w:t>
      </w:r>
      <w:r w:rsidRPr="00DA0291">
        <w:rPr>
          <w:rFonts w:ascii="Arial" w:hAnsi="Arial" w:cs="Arial"/>
        </w:rPr>
        <w:t xml:space="preserve">рез </w:t>
      </w:r>
      <w:r w:rsidR="004511AA" w:rsidRPr="00DA0291">
        <w:rPr>
          <w:rFonts w:ascii="Arial" w:hAnsi="Arial" w:cs="Arial"/>
        </w:rPr>
        <w:t xml:space="preserve"> </w:t>
      </w:r>
      <w:r w:rsidR="00895369" w:rsidRPr="00DA0291">
        <w:rPr>
          <w:rFonts w:ascii="Arial" w:hAnsi="Arial" w:cs="Arial"/>
        </w:rPr>
        <w:t xml:space="preserve"> 202</w:t>
      </w:r>
      <w:r w:rsidR="00DA0291" w:rsidRPr="00DA0291">
        <w:rPr>
          <w:rFonts w:ascii="Arial" w:hAnsi="Arial" w:cs="Arial"/>
        </w:rPr>
        <w:t>3</w:t>
      </w:r>
      <w:r w:rsidR="002B5CFF" w:rsidRPr="00DA0291">
        <w:rPr>
          <w:rFonts w:ascii="Arial" w:hAnsi="Arial" w:cs="Arial"/>
        </w:rPr>
        <w:t xml:space="preserve"> г</w:t>
      </w:r>
      <w:r w:rsidR="00D5667C" w:rsidRPr="00DA0291">
        <w:rPr>
          <w:rFonts w:ascii="Arial" w:hAnsi="Arial" w:cs="Arial"/>
        </w:rPr>
        <w:t>.</w:t>
      </w:r>
      <w:r w:rsidR="005950FE" w:rsidRPr="00DA0291">
        <w:rPr>
          <w:rFonts w:ascii="Arial" w:hAnsi="Arial" w:cs="Arial"/>
        </w:rPr>
        <w:t xml:space="preserve"> </w:t>
      </w:r>
      <w:r w:rsidR="00937F7A" w:rsidRPr="00DA0291">
        <w:rPr>
          <w:rFonts w:ascii="Arial" w:hAnsi="Arial" w:cs="Arial"/>
        </w:rPr>
        <w:t>б</w:t>
      </w:r>
      <w:r w:rsidR="00B93212" w:rsidRPr="00DA0291">
        <w:rPr>
          <w:rFonts w:ascii="Arial" w:hAnsi="Arial" w:cs="Arial"/>
        </w:rPr>
        <w:t xml:space="preserve">роят на </w:t>
      </w:r>
      <w:r w:rsidR="0099235C" w:rsidRPr="00DA0291">
        <w:rPr>
          <w:rFonts w:ascii="Arial" w:hAnsi="Arial" w:cs="Arial"/>
        </w:rPr>
        <w:t xml:space="preserve">образуваните </w:t>
      </w:r>
      <w:r w:rsidR="00B93212" w:rsidRPr="00DA0291">
        <w:rPr>
          <w:rFonts w:ascii="Arial" w:hAnsi="Arial" w:cs="Arial"/>
        </w:rPr>
        <w:t>първоинстанц</w:t>
      </w:r>
      <w:r w:rsidR="0031603C" w:rsidRPr="00DA0291">
        <w:rPr>
          <w:rFonts w:ascii="Arial" w:hAnsi="Arial" w:cs="Arial"/>
        </w:rPr>
        <w:t>ионни</w:t>
      </w:r>
      <w:r w:rsidR="00B93212" w:rsidRPr="00DA0291">
        <w:rPr>
          <w:rFonts w:ascii="Arial" w:hAnsi="Arial" w:cs="Arial"/>
        </w:rPr>
        <w:t xml:space="preserve"> административни дела</w:t>
      </w:r>
      <w:r w:rsidR="004511AA" w:rsidRPr="00DA0291">
        <w:rPr>
          <w:rFonts w:ascii="Arial" w:hAnsi="Arial" w:cs="Arial"/>
        </w:rPr>
        <w:t xml:space="preserve"> е бил </w:t>
      </w:r>
      <w:r w:rsidR="001E1F18" w:rsidRPr="00DA0291">
        <w:rPr>
          <w:rFonts w:ascii="Arial" w:hAnsi="Arial" w:cs="Arial"/>
        </w:rPr>
        <w:t xml:space="preserve"> </w:t>
      </w:r>
      <w:r w:rsidR="00DA0291" w:rsidRPr="00DA0291">
        <w:rPr>
          <w:rFonts w:ascii="Arial" w:hAnsi="Arial" w:cs="Arial"/>
        </w:rPr>
        <w:t>343</w:t>
      </w:r>
      <w:r w:rsidR="0099235C" w:rsidRPr="00DA0291">
        <w:rPr>
          <w:rFonts w:ascii="Arial" w:hAnsi="Arial" w:cs="Arial"/>
        </w:rPr>
        <w:t>,  през 202</w:t>
      </w:r>
      <w:r w:rsidR="00DA0291" w:rsidRPr="00DA0291">
        <w:rPr>
          <w:rFonts w:ascii="Arial" w:hAnsi="Arial" w:cs="Arial"/>
        </w:rPr>
        <w:t>4</w:t>
      </w:r>
      <w:r w:rsidR="004511AA" w:rsidRPr="00DA0291">
        <w:rPr>
          <w:rFonts w:ascii="Arial" w:hAnsi="Arial" w:cs="Arial"/>
        </w:rPr>
        <w:t xml:space="preserve"> г. –</w:t>
      </w:r>
      <w:r w:rsidR="00427063" w:rsidRPr="00DA0291">
        <w:rPr>
          <w:rFonts w:ascii="Arial" w:hAnsi="Arial" w:cs="Arial"/>
        </w:rPr>
        <w:t xml:space="preserve"> </w:t>
      </w:r>
      <w:r w:rsidR="00DA0291" w:rsidRPr="00DA0291">
        <w:rPr>
          <w:rFonts w:ascii="Arial" w:hAnsi="Arial" w:cs="Arial"/>
        </w:rPr>
        <w:t>283</w:t>
      </w:r>
      <w:r w:rsidR="004511AA" w:rsidRPr="00DA0291">
        <w:rPr>
          <w:rFonts w:ascii="Arial" w:hAnsi="Arial" w:cs="Arial"/>
        </w:rPr>
        <w:t xml:space="preserve"> </w:t>
      </w:r>
      <w:r w:rsidR="00D749F6" w:rsidRPr="00DA0291">
        <w:rPr>
          <w:rFonts w:ascii="Arial" w:hAnsi="Arial" w:cs="Arial"/>
        </w:rPr>
        <w:t>броя</w:t>
      </w:r>
      <w:r w:rsidR="00D7652A" w:rsidRPr="00DA0291">
        <w:rPr>
          <w:rFonts w:ascii="Arial" w:hAnsi="Arial" w:cs="Arial"/>
        </w:rPr>
        <w:t xml:space="preserve">. </w:t>
      </w:r>
      <w:r w:rsidR="00651955" w:rsidRPr="00DA0291">
        <w:rPr>
          <w:rFonts w:ascii="Arial" w:hAnsi="Arial" w:cs="Arial"/>
        </w:rPr>
        <w:t xml:space="preserve"> </w:t>
      </w:r>
    </w:p>
    <w:p w:rsidR="00B646FE" w:rsidRPr="00AD003D" w:rsidRDefault="009E4B9B" w:rsidP="00AD003D">
      <w:pPr>
        <w:ind w:right="-24" w:firstLine="1134"/>
        <w:jc w:val="both"/>
        <w:rPr>
          <w:rFonts w:ascii="Arial" w:hAnsi="Arial" w:cs="Arial"/>
        </w:rPr>
      </w:pPr>
      <w:r w:rsidRPr="00AD003D">
        <w:rPr>
          <w:rFonts w:ascii="Arial" w:hAnsi="Arial" w:cs="Arial"/>
        </w:rPr>
        <w:t xml:space="preserve">Що се отнася до броя на касационните  </w:t>
      </w:r>
      <w:r w:rsidR="00D5667C" w:rsidRPr="00AD003D">
        <w:rPr>
          <w:rFonts w:ascii="Arial" w:hAnsi="Arial" w:cs="Arial"/>
        </w:rPr>
        <w:t xml:space="preserve"> производства</w:t>
      </w:r>
      <w:r w:rsidRPr="00AD003D">
        <w:rPr>
          <w:rFonts w:ascii="Arial" w:hAnsi="Arial" w:cs="Arial"/>
        </w:rPr>
        <w:t xml:space="preserve">, при тях </w:t>
      </w:r>
      <w:r w:rsidR="00202847" w:rsidRPr="00AD003D">
        <w:rPr>
          <w:rFonts w:ascii="Arial" w:hAnsi="Arial" w:cs="Arial"/>
        </w:rPr>
        <w:t xml:space="preserve"> </w:t>
      </w:r>
      <w:r w:rsidRPr="00AD003D">
        <w:rPr>
          <w:rFonts w:ascii="Arial" w:hAnsi="Arial" w:cs="Arial"/>
        </w:rPr>
        <w:t xml:space="preserve"> е налице </w:t>
      </w:r>
      <w:r w:rsidR="001E1F18" w:rsidRPr="00AD003D">
        <w:rPr>
          <w:rFonts w:ascii="Arial" w:hAnsi="Arial" w:cs="Arial"/>
        </w:rPr>
        <w:t xml:space="preserve"> </w:t>
      </w:r>
      <w:r w:rsidRPr="00AD003D">
        <w:rPr>
          <w:rFonts w:ascii="Arial" w:hAnsi="Arial" w:cs="Arial"/>
        </w:rPr>
        <w:t xml:space="preserve"> </w:t>
      </w:r>
      <w:r w:rsidR="00DA0291" w:rsidRPr="00AD003D">
        <w:rPr>
          <w:rFonts w:ascii="Arial" w:hAnsi="Arial" w:cs="Arial"/>
        </w:rPr>
        <w:t xml:space="preserve"> </w:t>
      </w:r>
      <w:r w:rsidR="00AD003D" w:rsidRPr="00AD003D">
        <w:rPr>
          <w:rFonts w:ascii="Arial" w:hAnsi="Arial" w:cs="Arial"/>
        </w:rPr>
        <w:t xml:space="preserve"> </w:t>
      </w:r>
      <w:r w:rsidR="00DA0291" w:rsidRPr="00AD003D">
        <w:rPr>
          <w:rFonts w:ascii="Arial" w:hAnsi="Arial" w:cs="Arial"/>
        </w:rPr>
        <w:t xml:space="preserve"> </w:t>
      </w:r>
      <w:r w:rsidR="00472B0D" w:rsidRPr="00AD003D">
        <w:rPr>
          <w:rFonts w:ascii="Arial" w:hAnsi="Arial" w:cs="Arial"/>
        </w:rPr>
        <w:t>намаление</w:t>
      </w:r>
      <w:r w:rsidR="004A616E" w:rsidRPr="00AD003D">
        <w:rPr>
          <w:rFonts w:ascii="Arial" w:hAnsi="Arial" w:cs="Arial"/>
        </w:rPr>
        <w:t xml:space="preserve"> </w:t>
      </w:r>
      <w:r w:rsidR="00DA0291" w:rsidRPr="00AD003D">
        <w:rPr>
          <w:rFonts w:ascii="Arial" w:hAnsi="Arial" w:cs="Arial"/>
        </w:rPr>
        <w:t xml:space="preserve"> - </w:t>
      </w:r>
      <w:r w:rsidR="00472B0D" w:rsidRPr="00AD003D">
        <w:rPr>
          <w:rFonts w:ascii="Arial" w:hAnsi="Arial" w:cs="Arial"/>
        </w:rPr>
        <w:t xml:space="preserve">с </w:t>
      </w:r>
      <w:r w:rsidR="00AD003D" w:rsidRPr="00AD003D">
        <w:rPr>
          <w:rFonts w:ascii="Arial" w:hAnsi="Arial" w:cs="Arial"/>
        </w:rPr>
        <w:t>47</w:t>
      </w:r>
      <w:r w:rsidR="004A616E" w:rsidRPr="00AD003D">
        <w:rPr>
          <w:rFonts w:ascii="Arial" w:hAnsi="Arial" w:cs="Arial"/>
        </w:rPr>
        <w:t xml:space="preserve"> броя, което съставлява </w:t>
      </w:r>
      <w:r w:rsidR="00AD003D" w:rsidRPr="00AD003D">
        <w:rPr>
          <w:rFonts w:ascii="Arial" w:hAnsi="Arial" w:cs="Arial"/>
        </w:rPr>
        <w:t>39.17</w:t>
      </w:r>
      <w:r w:rsidR="00CE59CD" w:rsidRPr="00AD003D">
        <w:rPr>
          <w:rFonts w:ascii="Arial" w:hAnsi="Arial" w:cs="Arial"/>
        </w:rPr>
        <w:t xml:space="preserve"> %</w:t>
      </w:r>
      <w:r w:rsidR="00202847" w:rsidRPr="00AD003D">
        <w:rPr>
          <w:rFonts w:ascii="Arial" w:hAnsi="Arial" w:cs="Arial"/>
        </w:rPr>
        <w:t xml:space="preserve"> </w:t>
      </w:r>
      <w:r w:rsidR="00DA0291" w:rsidRPr="00AD003D">
        <w:rPr>
          <w:rFonts w:ascii="Arial" w:hAnsi="Arial" w:cs="Arial"/>
        </w:rPr>
        <w:t xml:space="preserve"> по малко </w:t>
      </w:r>
      <w:r w:rsidR="002C0AA2" w:rsidRPr="00AD003D">
        <w:rPr>
          <w:rFonts w:ascii="Arial" w:hAnsi="Arial" w:cs="Arial"/>
        </w:rPr>
        <w:t>спрямо 202</w:t>
      </w:r>
      <w:r w:rsidR="00DA0291" w:rsidRPr="00AD003D">
        <w:rPr>
          <w:rFonts w:ascii="Arial" w:hAnsi="Arial" w:cs="Arial"/>
        </w:rPr>
        <w:t>4</w:t>
      </w:r>
      <w:r w:rsidR="001E1F18" w:rsidRPr="00AD003D">
        <w:rPr>
          <w:rFonts w:ascii="Arial" w:hAnsi="Arial" w:cs="Arial"/>
        </w:rPr>
        <w:t xml:space="preserve"> г</w:t>
      </w:r>
      <w:r w:rsidR="00DA0291" w:rsidRPr="00AD003D">
        <w:rPr>
          <w:rFonts w:ascii="Arial" w:hAnsi="Arial" w:cs="Arial"/>
        </w:rPr>
        <w:t xml:space="preserve">, когато броят им е бил </w:t>
      </w:r>
      <w:r w:rsidR="00AD003D" w:rsidRPr="00AD003D">
        <w:rPr>
          <w:rFonts w:ascii="Arial" w:hAnsi="Arial" w:cs="Arial"/>
        </w:rPr>
        <w:t>167</w:t>
      </w:r>
      <w:r w:rsidR="001E1F18" w:rsidRPr="00AD003D">
        <w:rPr>
          <w:rFonts w:ascii="Arial" w:hAnsi="Arial" w:cs="Arial"/>
        </w:rPr>
        <w:t xml:space="preserve">. </w:t>
      </w:r>
      <w:r w:rsidR="004A616E" w:rsidRPr="00AD003D">
        <w:rPr>
          <w:rFonts w:ascii="Arial" w:hAnsi="Arial" w:cs="Arial"/>
        </w:rPr>
        <w:t>Броят на постъпил</w:t>
      </w:r>
      <w:r w:rsidR="007D36D4" w:rsidRPr="00AD003D">
        <w:rPr>
          <w:rFonts w:ascii="Arial" w:hAnsi="Arial" w:cs="Arial"/>
        </w:rPr>
        <w:t xml:space="preserve">ите касационни дела е </w:t>
      </w:r>
      <w:r w:rsidR="00AD003D" w:rsidRPr="00AD003D">
        <w:rPr>
          <w:rFonts w:ascii="Arial" w:hAnsi="Arial" w:cs="Arial"/>
        </w:rPr>
        <w:lastRenderedPageBreak/>
        <w:t xml:space="preserve">намалял и </w:t>
      </w:r>
      <w:r w:rsidR="001137ED" w:rsidRPr="00AD003D">
        <w:rPr>
          <w:rFonts w:ascii="Arial" w:hAnsi="Arial" w:cs="Arial"/>
        </w:rPr>
        <w:t xml:space="preserve"> </w:t>
      </w:r>
      <w:r w:rsidR="00202847" w:rsidRPr="00AD003D">
        <w:rPr>
          <w:rFonts w:ascii="Arial" w:hAnsi="Arial" w:cs="Arial"/>
        </w:rPr>
        <w:t>спр</w:t>
      </w:r>
      <w:r w:rsidR="00C76071" w:rsidRPr="00AD003D">
        <w:rPr>
          <w:rFonts w:ascii="Arial" w:hAnsi="Arial" w:cs="Arial"/>
        </w:rPr>
        <w:t>ямо 202</w:t>
      </w:r>
      <w:r w:rsidR="0031603C" w:rsidRPr="00AD003D">
        <w:rPr>
          <w:rFonts w:ascii="Arial" w:hAnsi="Arial" w:cs="Arial"/>
        </w:rPr>
        <w:t>3</w:t>
      </w:r>
      <w:r w:rsidR="004A616E" w:rsidRPr="00AD003D">
        <w:rPr>
          <w:rFonts w:ascii="Arial" w:hAnsi="Arial" w:cs="Arial"/>
        </w:rPr>
        <w:t xml:space="preserve"> г. с </w:t>
      </w:r>
      <w:r w:rsidR="00AD003D" w:rsidRPr="00AD003D">
        <w:rPr>
          <w:rFonts w:ascii="Arial" w:hAnsi="Arial" w:cs="Arial"/>
        </w:rPr>
        <w:t>29</w:t>
      </w:r>
      <w:r w:rsidR="00202847" w:rsidRPr="00AD003D">
        <w:rPr>
          <w:rFonts w:ascii="Arial" w:hAnsi="Arial" w:cs="Arial"/>
        </w:rPr>
        <w:t xml:space="preserve"> бр. дела, </w:t>
      </w:r>
      <w:r w:rsidR="004A616E" w:rsidRPr="00AD003D">
        <w:rPr>
          <w:rFonts w:ascii="Arial" w:hAnsi="Arial" w:cs="Arial"/>
        </w:rPr>
        <w:t xml:space="preserve"> което се равнява на </w:t>
      </w:r>
      <w:r w:rsidR="00202847" w:rsidRPr="00AD003D">
        <w:rPr>
          <w:rFonts w:ascii="Arial" w:hAnsi="Arial" w:cs="Arial"/>
        </w:rPr>
        <w:t xml:space="preserve"> с </w:t>
      </w:r>
      <w:r w:rsidR="00AD003D" w:rsidRPr="00AD003D">
        <w:rPr>
          <w:rFonts w:ascii="Arial" w:hAnsi="Arial" w:cs="Arial"/>
        </w:rPr>
        <w:t>24.17</w:t>
      </w:r>
      <w:r w:rsidR="00ED1167" w:rsidRPr="00AD003D">
        <w:rPr>
          <w:rFonts w:ascii="Arial" w:hAnsi="Arial" w:cs="Arial"/>
        </w:rPr>
        <w:t xml:space="preserve"> %.</w:t>
      </w:r>
      <w:r w:rsidR="001E1F18" w:rsidRPr="00AD003D">
        <w:rPr>
          <w:rFonts w:ascii="Arial" w:hAnsi="Arial" w:cs="Arial"/>
        </w:rPr>
        <w:t xml:space="preserve"> </w:t>
      </w:r>
      <w:r w:rsidR="00225B77" w:rsidRPr="00AD003D">
        <w:rPr>
          <w:rFonts w:ascii="Arial" w:hAnsi="Arial" w:cs="Arial"/>
        </w:rPr>
        <w:t xml:space="preserve"> </w:t>
      </w:r>
      <w:r w:rsidR="00AD003D" w:rsidRPr="00AD003D">
        <w:rPr>
          <w:rFonts w:ascii="Arial" w:hAnsi="Arial" w:cs="Arial"/>
        </w:rPr>
        <w:t xml:space="preserve">През 2023 г. тези дела са били </w:t>
      </w:r>
      <w:r w:rsidRPr="00AD003D">
        <w:rPr>
          <w:rFonts w:ascii="Arial" w:hAnsi="Arial" w:cs="Arial"/>
        </w:rPr>
        <w:t xml:space="preserve"> </w:t>
      </w:r>
      <w:r w:rsidR="004A616E" w:rsidRPr="00AD003D">
        <w:rPr>
          <w:rFonts w:ascii="Arial" w:hAnsi="Arial" w:cs="Arial"/>
        </w:rPr>
        <w:t xml:space="preserve"> </w:t>
      </w:r>
      <w:r w:rsidR="0031603C" w:rsidRPr="00AD003D">
        <w:rPr>
          <w:rFonts w:ascii="Arial" w:hAnsi="Arial" w:cs="Arial"/>
        </w:rPr>
        <w:t>149</w:t>
      </w:r>
      <w:r w:rsidR="00C933A3" w:rsidRPr="00AD003D">
        <w:rPr>
          <w:rFonts w:ascii="Arial" w:hAnsi="Arial" w:cs="Arial"/>
        </w:rPr>
        <w:t xml:space="preserve"> бр</w:t>
      </w:r>
      <w:r w:rsidR="00E25E55" w:rsidRPr="00AD003D">
        <w:rPr>
          <w:rFonts w:ascii="Arial" w:hAnsi="Arial" w:cs="Arial"/>
        </w:rPr>
        <w:t>.</w:t>
      </w:r>
      <w:r w:rsidR="005950FE" w:rsidRPr="00AD003D">
        <w:rPr>
          <w:rFonts w:ascii="Arial" w:hAnsi="Arial" w:cs="Arial"/>
        </w:rPr>
        <w:t xml:space="preserve"> </w:t>
      </w:r>
      <w:r w:rsidR="00AD003D" w:rsidRPr="00AD003D">
        <w:rPr>
          <w:rFonts w:ascii="Arial" w:hAnsi="Arial" w:cs="Arial"/>
        </w:rPr>
        <w:t xml:space="preserve"> </w:t>
      </w:r>
      <w:r w:rsidR="002B5CFF" w:rsidRPr="00AD003D">
        <w:rPr>
          <w:rFonts w:ascii="Arial" w:hAnsi="Arial" w:cs="Arial"/>
        </w:rPr>
        <w:t xml:space="preserve"> г</w:t>
      </w:r>
      <w:r w:rsidR="00D5667C" w:rsidRPr="00AD003D">
        <w:rPr>
          <w:rFonts w:ascii="Arial" w:hAnsi="Arial" w:cs="Arial"/>
        </w:rPr>
        <w:t>.</w:t>
      </w:r>
      <w:r w:rsidR="00AD003D" w:rsidRPr="00AD003D">
        <w:rPr>
          <w:rFonts w:ascii="Arial" w:hAnsi="Arial" w:cs="Arial"/>
        </w:rPr>
        <w:t xml:space="preserve">  </w:t>
      </w:r>
    </w:p>
    <w:p w:rsidR="00B646FE" w:rsidRPr="00E12276" w:rsidRDefault="00B646FE" w:rsidP="00EF4E4A">
      <w:pPr>
        <w:ind w:right="-24"/>
        <w:jc w:val="center"/>
        <w:rPr>
          <w:rFonts w:ascii="Arial" w:hAnsi="Arial" w:cs="Arial"/>
          <w:b/>
          <w:color w:val="FF0000"/>
        </w:rPr>
      </w:pPr>
    </w:p>
    <w:p w:rsidR="00B646FE" w:rsidRPr="00E12276" w:rsidRDefault="00B646FE" w:rsidP="00EF4E4A">
      <w:pPr>
        <w:ind w:right="-24"/>
        <w:jc w:val="center"/>
        <w:rPr>
          <w:rFonts w:ascii="Arial" w:hAnsi="Arial" w:cs="Arial"/>
          <w:b/>
          <w:color w:val="FF0000"/>
        </w:rPr>
      </w:pPr>
    </w:p>
    <w:p w:rsidR="00C933A3" w:rsidRPr="00565A66" w:rsidRDefault="00C933A3" w:rsidP="00EF4E4A">
      <w:pPr>
        <w:ind w:right="-24"/>
        <w:jc w:val="center"/>
        <w:rPr>
          <w:rFonts w:ascii="Arial" w:hAnsi="Arial" w:cs="Arial"/>
          <w:b/>
        </w:rPr>
      </w:pPr>
      <w:r w:rsidRPr="00565A66">
        <w:rPr>
          <w:rFonts w:ascii="Arial" w:hAnsi="Arial" w:cs="Arial"/>
          <w:b/>
        </w:rPr>
        <w:t>1.2.</w:t>
      </w:r>
      <w:r w:rsidRPr="00565A66">
        <w:rPr>
          <w:rFonts w:ascii="Arial" w:hAnsi="Arial" w:cs="Arial"/>
          <w:b/>
        </w:rPr>
        <w:tab/>
      </w:r>
      <w:r w:rsidR="00AE17F4" w:rsidRPr="00565A66">
        <w:rPr>
          <w:rFonts w:ascii="Arial" w:hAnsi="Arial" w:cs="Arial"/>
          <w:b/>
        </w:rPr>
        <w:t>АНАЛИЗ НА ПЪРВОИНСТАНЦИОННИТЕ ДЕЛА</w:t>
      </w:r>
    </w:p>
    <w:p w:rsidR="00DD4863" w:rsidRPr="00565A66" w:rsidRDefault="00DD4863" w:rsidP="00EF4E4A">
      <w:pPr>
        <w:ind w:right="-24" w:firstLine="1134"/>
        <w:jc w:val="center"/>
        <w:rPr>
          <w:rFonts w:ascii="Arial" w:hAnsi="Arial" w:cs="Arial"/>
          <w:b/>
        </w:rPr>
      </w:pPr>
    </w:p>
    <w:p w:rsidR="00C933A3" w:rsidRPr="00565A66" w:rsidRDefault="00C933A3" w:rsidP="00EF4E4A">
      <w:pPr>
        <w:ind w:right="-24" w:firstLine="1134"/>
        <w:jc w:val="center"/>
        <w:rPr>
          <w:rFonts w:ascii="Arial" w:hAnsi="Arial" w:cs="Arial"/>
          <w:b/>
        </w:rPr>
      </w:pPr>
    </w:p>
    <w:p w:rsidR="00B646FE" w:rsidRPr="00565A66" w:rsidRDefault="00B646FE" w:rsidP="00EF4E4A">
      <w:pPr>
        <w:ind w:right="-24" w:firstLine="1134"/>
        <w:jc w:val="center"/>
        <w:rPr>
          <w:rFonts w:ascii="Arial" w:hAnsi="Arial" w:cs="Arial"/>
          <w:b/>
        </w:rPr>
      </w:pPr>
    </w:p>
    <w:p w:rsidR="00C933A3" w:rsidRPr="00565A66" w:rsidRDefault="00C933A3" w:rsidP="00EF4E4A">
      <w:pPr>
        <w:ind w:right="-24" w:firstLine="1134"/>
        <w:jc w:val="center"/>
        <w:rPr>
          <w:rFonts w:ascii="Arial" w:hAnsi="Arial" w:cs="Arial"/>
          <w:b/>
        </w:rPr>
      </w:pPr>
    </w:p>
    <w:p w:rsidR="00C933A3" w:rsidRPr="00565A66" w:rsidRDefault="002B03E0" w:rsidP="00EF4E4A">
      <w:pPr>
        <w:ind w:right="-24" w:firstLine="1134"/>
        <w:jc w:val="center"/>
        <w:rPr>
          <w:rFonts w:ascii="Arial" w:hAnsi="Arial" w:cs="Arial"/>
          <w:b/>
        </w:rPr>
      </w:pPr>
      <w:r w:rsidRPr="00565A66">
        <w:rPr>
          <w:rFonts w:ascii="Arial" w:hAnsi="Arial" w:cs="Arial"/>
          <w:b/>
        </w:rPr>
        <w:t>АДМИНИСТРАТИВНИ ДЕЛА – 202</w:t>
      </w:r>
      <w:r w:rsidR="00DA0291">
        <w:rPr>
          <w:rFonts w:ascii="Arial" w:hAnsi="Arial" w:cs="Arial"/>
          <w:b/>
        </w:rPr>
        <w:t>3</w:t>
      </w:r>
      <w:r w:rsidR="00D134A4" w:rsidRPr="00565A66">
        <w:rPr>
          <w:rFonts w:ascii="Arial" w:hAnsi="Arial" w:cs="Arial"/>
          <w:b/>
        </w:rPr>
        <w:t xml:space="preserve"> г., 202</w:t>
      </w:r>
      <w:r w:rsidR="00DA0291">
        <w:rPr>
          <w:rFonts w:ascii="Arial" w:hAnsi="Arial" w:cs="Arial"/>
          <w:b/>
        </w:rPr>
        <w:t>4</w:t>
      </w:r>
      <w:r w:rsidR="00D134A4" w:rsidRPr="00565A66">
        <w:rPr>
          <w:rFonts w:ascii="Arial" w:hAnsi="Arial" w:cs="Arial"/>
          <w:b/>
        </w:rPr>
        <w:t xml:space="preserve"> г. и 202</w:t>
      </w:r>
      <w:r w:rsidR="00DA0291">
        <w:rPr>
          <w:rFonts w:ascii="Arial" w:hAnsi="Arial" w:cs="Arial"/>
          <w:b/>
        </w:rPr>
        <w:t>5</w:t>
      </w:r>
      <w:r w:rsidR="00C933A3" w:rsidRPr="00565A66">
        <w:rPr>
          <w:rFonts w:ascii="Arial" w:hAnsi="Arial" w:cs="Arial"/>
          <w:b/>
        </w:rPr>
        <w:t xml:space="preserve"> г.</w:t>
      </w:r>
    </w:p>
    <w:p w:rsidR="00DD4863" w:rsidRPr="00565A66" w:rsidRDefault="00DD4863" w:rsidP="00EF4E4A">
      <w:pPr>
        <w:ind w:right="-24" w:firstLine="1134"/>
        <w:jc w:val="center"/>
        <w:rPr>
          <w:rFonts w:ascii="Arial" w:hAnsi="Arial" w:cs="Arial"/>
          <w:b/>
        </w:rPr>
      </w:pPr>
    </w:p>
    <w:p w:rsidR="00B646FE" w:rsidRPr="00142609" w:rsidRDefault="00B646FE" w:rsidP="00EF4E4A">
      <w:pPr>
        <w:ind w:right="-24" w:firstLine="1134"/>
        <w:jc w:val="center"/>
        <w:rPr>
          <w:rFonts w:ascii="Arial" w:hAnsi="Arial" w:cs="Arial"/>
          <w:b/>
          <w:color w:val="FF0000"/>
        </w:rPr>
      </w:pPr>
    </w:p>
    <w:p w:rsidR="00DD4863" w:rsidRPr="00142609" w:rsidRDefault="00DD4863" w:rsidP="00EF4E4A">
      <w:pPr>
        <w:ind w:right="-24" w:firstLine="1134"/>
        <w:jc w:val="center"/>
        <w:rPr>
          <w:rFonts w:ascii="Arial" w:hAnsi="Arial" w:cs="Arial"/>
          <w:b/>
          <w:color w:val="FF0000"/>
        </w:rPr>
      </w:pPr>
    </w:p>
    <w:p w:rsidR="00C933A3" w:rsidRPr="00142609" w:rsidRDefault="00C933A3" w:rsidP="00EF4E4A">
      <w:pPr>
        <w:ind w:right="-24" w:firstLine="1134"/>
        <w:jc w:val="center"/>
        <w:rPr>
          <w:rFonts w:ascii="Arial" w:hAnsi="Arial" w:cs="Arial"/>
          <w:b/>
          <w:color w:val="FF0000"/>
        </w:rPr>
      </w:pPr>
    </w:p>
    <w:p w:rsidR="00C933A3" w:rsidRPr="00142609" w:rsidRDefault="00BF0040" w:rsidP="00EF4E4A">
      <w:pPr>
        <w:ind w:right="-24"/>
        <w:jc w:val="center"/>
        <w:rPr>
          <w:rFonts w:ascii="Arial" w:hAnsi="Arial" w:cs="Arial"/>
          <w:b/>
          <w:color w:val="FF0000"/>
        </w:rPr>
      </w:pPr>
      <w:r w:rsidRPr="00142609">
        <w:rPr>
          <w:rFonts w:ascii="Arial" w:hAnsi="Arial" w:cs="Arial"/>
          <w:noProof/>
          <w:color w:val="FF0000"/>
        </w:rPr>
        <w:drawing>
          <wp:inline distT="0" distB="0" distL="0" distR="0" wp14:anchorId="33FD1918" wp14:editId="0FB88EE7">
            <wp:extent cx="5200153" cy="4063116"/>
            <wp:effectExtent l="0" t="0" r="635" b="0"/>
            <wp:docPr id="3" name="Об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46FE" w:rsidRPr="00142609" w:rsidRDefault="00B646FE" w:rsidP="00EF4E4A">
      <w:pPr>
        <w:ind w:right="-24"/>
        <w:jc w:val="center"/>
        <w:rPr>
          <w:rFonts w:ascii="Arial" w:hAnsi="Arial" w:cs="Arial"/>
          <w:b/>
          <w:color w:val="FF0000"/>
        </w:rPr>
      </w:pPr>
    </w:p>
    <w:p w:rsidR="003A4617" w:rsidRPr="00142609" w:rsidRDefault="00BF0040" w:rsidP="00EF4E4A">
      <w:pPr>
        <w:ind w:right="-24" w:firstLine="720"/>
        <w:jc w:val="both"/>
        <w:rPr>
          <w:rFonts w:ascii="Arial" w:hAnsi="Arial" w:cs="Arial"/>
          <w:color w:val="FF0000"/>
          <w:lang w:val="en-US"/>
        </w:rPr>
      </w:pPr>
      <w:r w:rsidRPr="00142609">
        <w:rPr>
          <w:rFonts w:ascii="Arial" w:hAnsi="Arial" w:cs="Arial"/>
          <w:noProof/>
          <w:color w:val="FF0000"/>
        </w:rPr>
        <w:lastRenderedPageBreak/>
        <w:drawing>
          <wp:anchor distT="0" distB="0" distL="114300" distR="114300" simplePos="0" relativeHeight="251657728" behindDoc="0" locked="0" layoutInCell="1" allowOverlap="1" wp14:anchorId="5F77F59B" wp14:editId="1816153A">
            <wp:simplePos x="0" y="0"/>
            <wp:positionH relativeFrom="column">
              <wp:posOffset>246380</wp:posOffset>
            </wp:positionH>
            <wp:positionV relativeFrom="page">
              <wp:posOffset>1987550</wp:posOffset>
            </wp:positionV>
            <wp:extent cx="5739765" cy="6424295"/>
            <wp:effectExtent l="0" t="0" r="0" b="0"/>
            <wp:wrapTopAndBottom/>
            <wp:docPr id="2215" name="Object 220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DD4863" w:rsidRPr="00142609">
        <w:rPr>
          <w:rFonts w:ascii="Arial" w:hAnsi="Arial" w:cs="Arial"/>
          <w:b/>
          <w:color w:val="FF0000"/>
        </w:rPr>
        <w:t xml:space="preserve"> </w:t>
      </w:r>
    </w:p>
    <w:p w:rsidR="003A4617" w:rsidRPr="00142609" w:rsidRDefault="003A4617" w:rsidP="00EF4E4A">
      <w:pPr>
        <w:ind w:right="-24" w:firstLine="720"/>
        <w:jc w:val="both"/>
        <w:rPr>
          <w:rFonts w:ascii="Arial" w:hAnsi="Arial" w:cs="Arial"/>
          <w:color w:val="FF0000"/>
          <w:lang w:val="en-US"/>
        </w:rPr>
      </w:pPr>
    </w:p>
    <w:p w:rsidR="00B777D1" w:rsidRPr="00142609" w:rsidRDefault="00B777D1" w:rsidP="00EF4E4A">
      <w:pPr>
        <w:ind w:right="-24" w:firstLine="720"/>
        <w:jc w:val="both"/>
        <w:rPr>
          <w:rFonts w:ascii="Arial" w:hAnsi="Arial" w:cs="Arial"/>
          <w:color w:val="FF0000"/>
          <w:lang w:val="en-US"/>
        </w:rPr>
      </w:pPr>
    </w:p>
    <w:p w:rsidR="000119B8" w:rsidRPr="00142609" w:rsidRDefault="000119B8" w:rsidP="00EF4E4A">
      <w:pPr>
        <w:ind w:right="-24" w:firstLine="1134"/>
        <w:jc w:val="both"/>
        <w:rPr>
          <w:rFonts w:ascii="Arial" w:hAnsi="Arial" w:cs="Arial"/>
          <w:color w:val="FF0000"/>
        </w:rPr>
      </w:pPr>
    </w:p>
    <w:p w:rsidR="000119B8" w:rsidRPr="00142609" w:rsidRDefault="000119B8" w:rsidP="00EF4E4A">
      <w:pPr>
        <w:ind w:right="-24" w:firstLine="1134"/>
        <w:jc w:val="both"/>
        <w:rPr>
          <w:rFonts w:ascii="Arial" w:hAnsi="Arial" w:cs="Arial"/>
          <w:color w:val="FF0000"/>
        </w:rPr>
      </w:pPr>
    </w:p>
    <w:p w:rsidR="000119B8" w:rsidRPr="00142609" w:rsidRDefault="000119B8" w:rsidP="00EF4E4A">
      <w:pPr>
        <w:ind w:right="-24" w:firstLine="1134"/>
        <w:jc w:val="both"/>
        <w:rPr>
          <w:rFonts w:ascii="Arial" w:hAnsi="Arial" w:cs="Arial"/>
          <w:color w:val="FF0000"/>
        </w:rPr>
      </w:pPr>
    </w:p>
    <w:p w:rsidR="000119B8" w:rsidRPr="00142609" w:rsidRDefault="000119B8" w:rsidP="00EF4E4A">
      <w:pPr>
        <w:ind w:right="-24" w:firstLine="1134"/>
        <w:jc w:val="both"/>
        <w:rPr>
          <w:rFonts w:ascii="Arial" w:hAnsi="Arial" w:cs="Arial"/>
          <w:color w:val="FF0000"/>
        </w:rPr>
      </w:pPr>
    </w:p>
    <w:p w:rsidR="000119B8" w:rsidRPr="00E12276" w:rsidRDefault="000119B8" w:rsidP="00EF4E4A">
      <w:pPr>
        <w:ind w:right="-24" w:firstLine="1134"/>
        <w:jc w:val="both"/>
        <w:rPr>
          <w:rFonts w:ascii="Arial" w:hAnsi="Arial" w:cs="Arial"/>
          <w:color w:val="FF0000"/>
        </w:rPr>
      </w:pPr>
    </w:p>
    <w:p w:rsidR="00AE1012" w:rsidRPr="00E12276" w:rsidRDefault="00CD326A" w:rsidP="00EF4E4A">
      <w:pPr>
        <w:ind w:right="-24" w:firstLine="1134"/>
        <w:jc w:val="both"/>
        <w:rPr>
          <w:rFonts w:ascii="Arial" w:hAnsi="Arial" w:cs="Arial"/>
          <w:color w:val="FF0000"/>
        </w:rPr>
      </w:pPr>
      <w:r>
        <w:rPr>
          <w:rFonts w:ascii="Arial" w:hAnsi="Arial" w:cs="Arial"/>
          <w:color w:val="FF0000"/>
        </w:rPr>
        <w:t xml:space="preserve"> </w:t>
      </w:r>
    </w:p>
    <w:p w:rsidR="00AE1012" w:rsidRPr="00E12276" w:rsidRDefault="00CD326A" w:rsidP="00EF4E4A">
      <w:pPr>
        <w:ind w:right="-24" w:firstLine="1134"/>
        <w:jc w:val="both"/>
        <w:rPr>
          <w:rFonts w:ascii="Arial" w:hAnsi="Arial" w:cs="Arial"/>
          <w:color w:val="FF0000"/>
        </w:rPr>
      </w:pPr>
      <w:r>
        <w:rPr>
          <w:rFonts w:ascii="Arial" w:hAnsi="Arial" w:cs="Arial"/>
          <w:color w:val="FF0000"/>
        </w:rPr>
        <w:t xml:space="preserve"> </w:t>
      </w:r>
    </w:p>
    <w:p w:rsidR="00AE1012" w:rsidRPr="00E12276" w:rsidRDefault="00AE1012" w:rsidP="00EF4E4A">
      <w:pPr>
        <w:ind w:right="-24" w:firstLine="1134"/>
        <w:jc w:val="both"/>
        <w:rPr>
          <w:rFonts w:ascii="Arial" w:hAnsi="Arial" w:cs="Arial"/>
          <w:color w:val="FF0000"/>
        </w:rPr>
      </w:pPr>
    </w:p>
    <w:p w:rsidR="002A5CF7" w:rsidRPr="00AD003D" w:rsidRDefault="006A2992" w:rsidP="00EF4E4A">
      <w:pPr>
        <w:ind w:right="-24" w:firstLine="1134"/>
        <w:jc w:val="both"/>
        <w:rPr>
          <w:rFonts w:ascii="Arial" w:hAnsi="Arial" w:cs="Arial"/>
        </w:rPr>
      </w:pPr>
      <w:r w:rsidRPr="00AD003D">
        <w:rPr>
          <w:rFonts w:ascii="Arial" w:hAnsi="Arial" w:cs="Arial"/>
        </w:rPr>
        <w:t>През 202</w:t>
      </w:r>
      <w:r w:rsidR="00DA0291" w:rsidRPr="00AD003D">
        <w:rPr>
          <w:rFonts w:ascii="Arial" w:hAnsi="Arial" w:cs="Arial"/>
        </w:rPr>
        <w:t>5</w:t>
      </w:r>
      <w:r w:rsidR="002B5CFF" w:rsidRPr="00AD003D">
        <w:rPr>
          <w:rFonts w:ascii="Arial" w:hAnsi="Arial" w:cs="Arial"/>
        </w:rPr>
        <w:t xml:space="preserve"> г</w:t>
      </w:r>
      <w:r w:rsidR="00C933A3" w:rsidRPr="00AD003D">
        <w:rPr>
          <w:rFonts w:ascii="Arial" w:hAnsi="Arial" w:cs="Arial"/>
        </w:rPr>
        <w:t>. в Административен съ</w:t>
      </w:r>
      <w:r w:rsidR="00D749F6" w:rsidRPr="00AD003D">
        <w:rPr>
          <w:rFonts w:ascii="Arial" w:hAnsi="Arial" w:cs="Arial"/>
        </w:rPr>
        <w:t xml:space="preserve">д – Ямбол са разгледани общо </w:t>
      </w:r>
      <w:r w:rsidR="00AD003D" w:rsidRPr="00AD003D">
        <w:rPr>
          <w:rFonts w:ascii="Arial" w:hAnsi="Arial" w:cs="Arial"/>
        </w:rPr>
        <w:t>459</w:t>
      </w:r>
      <w:r w:rsidR="00D42565" w:rsidRPr="00AD003D">
        <w:rPr>
          <w:rFonts w:ascii="Arial" w:hAnsi="Arial" w:cs="Arial"/>
        </w:rPr>
        <w:t xml:space="preserve"> </w:t>
      </w:r>
      <w:r w:rsidR="00C933A3" w:rsidRPr="00AD003D">
        <w:rPr>
          <w:rFonts w:ascii="Arial" w:hAnsi="Arial" w:cs="Arial"/>
        </w:rPr>
        <w:t>бр</w:t>
      </w:r>
      <w:r w:rsidR="00E25E55" w:rsidRPr="00AD003D">
        <w:rPr>
          <w:rFonts w:ascii="Arial" w:hAnsi="Arial" w:cs="Arial"/>
        </w:rPr>
        <w:t>.</w:t>
      </w:r>
      <w:r w:rsidR="00C933A3" w:rsidRPr="00AD003D">
        <w:rPr>
          <w:rFonts w:ascii="Arial" w:hAnsi="Arial" w:cs="Arial"/>
        </w:rPr>
        <w:t xml:space="preserve"> първоинстанционни ад</w:t>
      </w:r>
      <w:r w:rsidR="009A4449" w:rsidRPr="00AD003D">
        <w:rPr>
          <w:rFonts w:ascii="Arial" w:hAnsi="Arial" w:cs="Arial"/>
        </w:rPr>
        <w:t xml:space="preserve">министративни дела, от които </w:t>
      </w:r>
      <w:r w:rsidR="00AD003D" w:rsidRPr="00AD003D">
        <w:rPr>
          <w:rFonts w:ascii="Arial" w:hAnsi="Arial" w:cs="Arial"/>
        </w:rPr>
        <w:t>389</w:t>
      </w:r>
      <w:r w:rsidR="00B83823" w:rsidRPr="00AD003D">
        <w:rPr>
          <w:rFonts w:ascii="Arial" w:hAnsi="Arial" w:cs="Arial"/>
        </w:rPr>
        <w:t xml:space="preserve"> </w:t>
      </w:r>
      <w:r w:rsidR="009A4449" w:rsidRPr="00AD003D">
        <w:rPr>
          <w:rFonts w:ascii="Arial" w:hAnsi="Arial" w:cs="Arial"/>
        </w:rPr>
        <w:t>бр</w:t>
      </w:r>
      <w:r w:rsidR="00E25E55" w:rsidRPr="00AD003D">
        <w:rPr>
          <w:rFonts w:ascii="Arial" w:hAnsi="Arial" w:cs="Arial"/>
        </w:rPr>
        <w:t>.</w:t>
      </w:r>
      <w:r w:rsidR="009A4449" w:rsidRPr="00AD003D">
        <w:rPr>
          <w:rFonts w:ascii="Arial" w:hAnsi="Arial" w:cs="Arial"/>
        </w:rPr>
        <w:t xml:space="preserve"> </w:t>
      </w:r>
      <w:r w:rsidR="009A4449" w:rsidRPr="00AD003D">
        <w:rPr>
          <w:rFonts w:ascii="Arial" w:hAnsi="Arial" w:cs="Arial"/>
        </w:rPr>
        <w:lastRenderedPageBreak/>
        <w:t xml:space="preserve">новообразувани и </w:t>
      </w:r>
      <w:r w:rsidR="00AD003D" w:rsidRPr="00AD003D">
        <w:rPr>
          <w:rFonts w:ascii="Arial" w:hAnsi="Arial" w:cs="Arial"/>
        </w:rPr>
        <w:t>70</w:t>
      </w:r>
      <w:r w:rsidR="00C933A3" w:rsidRPr="00AD003D">
        <w:rPr>
          <w:rFonts w:ascii="Arial" w:hAnsi="Arial" w:cs="Arial"/>
        </w:rPr>
        <w:t>бр</w:t>
      </w:r>
      <w:r w:rsidR="00E25E55" w:rsidRPr="00AD003D">
        <w:rPr>
          <w:rFonts w:ascii="Arial" w:hAnsi="Arial" w:cs="Arial"/>
        </w:rPr>
        <w:t>.</w:t>
      </w:r>
      <w:r w:rsidR="00C933A3" w:rsidRPr="00AD003D">
        <w:rPr>
          <w:rFonts w:ascii="Arial" w:hAnsi="Arial" w:cs="Arial"/>
        </w:rPr>
        <w:t xml:space="preserve"> останали висящи към началото на отчетния период. Разпределени по видове</w:t>
      </w:r>
      <w:r w:rsidR="001C0EF2" w:rsidRPr="00AD003D">
        <w:rPr>
          <w:rFonts w:ascii="Arial" w:hAnsi="Arial" w:cs="Arial"/>
        </w:rPr>
        <w:t>, те</w:t>
      </w:r>
      <w:r w:rsidR="00C933A3" w:rsidRPr="00AD003D">
        <w:rPr>
          <w:rFonts w:ascii="Arial" w:hAnsi="Arial" w:cs="Arial"/>
        </w:rPr>
        <w:t xml:space="preserve"> са както следва:</w:t>
      </w:r>
      <w:r w:rsidR="00CD326A" w:rsidRPr="00AD003D">
        <w:rPr>
          <w:rFonts w:ascii="Arial" w:hAnsi="Arial" w:cs="Arial"/>
        </w:rPr>
        <w:t xml:space="preserve">  </w:t>
      </w:r>
    </w:p>
    <w:p w:rsidR="006A2992" w:rsidRPr="00AD003D" w:rsidRDefault="00C933A3" w:rsidP="00EF4E4A">
      <w:pPr>
        <w:numPr>
          <w:ilvl w:val="0"/>
          <w:numId w:val="1"/>
        </w:numPr>
        <w:tabs>
          <w:tab w:val="clear" w:pos="720"/>
        </w:tabs>
        <w:ind w:left="0" w:right="-24" w:firstLine="1134"/>
        <w:jc w:val="both"/>
        <w:rPr>
          <w:rFonts w:ascii="Arial" w:hAnsi="Arial" w:cs="Arial"/>
        </w:rPr>
      </w:pPr>
      <w:r w:rsidRPr="00AD003D">
        <w:rPr>
          <w:rFonts w:ascii="Arial" w:hAnsi="Arial" w:cs="Arial"/>
        </w:rPr>
        <w:t>жалб</w:t>
      </w:r>
      <w:r w:rsidR="005D10DD" w:rsidRPr="00AD003D">
        <w:rPr>
          <w:rFonts w:ascii="Arial" w:hAnsi="Arial" w:cs="Arial"/>
        </w:rPr>
        <w:t>и срещу подзаконови актове</w:t>
      </w:r>
      <w:r w:rsidR="0038722D" w:rsidRPr="00AD003D">
        <w:rPr>
          <w:rFonts w:ascii="Arial" w:hAnsi="Arial" w:cs="Arial"/>
        </w:rPr>
        <w:t xml:space="preserve">                             </w:t>
      </w:r>
      <w:r w:rsidR="001F0CB6" w:rsidRPr="00AD003D">
        <w:rPr>
          <w:rFonts w:ascii="Arial" w:hAnsi="Arial" w:cs="Arial"/>
        </w:rPr>
        <w:t xml:space="preserve"> </w:t>
      </w:r>
      <w:r w:rsidR="00B21822" w:rsidRPr="00AD003D">
        <w:rPr>
          <w:rFonts w:ascii="Arial" w:hAnsi="Arial" w:cs="Arial"/>
        </w:rPr>
        <w:t xml:space="preserve"> </w:t>
      </w:r>
      <w:r w:rsidR="00AD003D" w:rsidRPr="00AD003D">
        <w:rPr>
          <w:rFonts w:ascii="Arial" w:hAnsi="Arial" w:cs="Arial"/>
        </w:rPr>
        <w:t>13</w:t>
      </w:r>
      <w:r w:rsidR="0038722D" w:rsidRPr="00AD003D">
        <w:rPr>
          <w:rFonts w:ascii="Arial" w:hAnsi="Arial" w:cs="Arial"/>
        </w:rPr>
        <w:t xml:space="preserve"> бр.</w:t>
      </w:r>
    </w:p>
    <w:p w:rsidR="00C933A3" w:rsidRPr="00AD003D" w:rsidRDefault="006A2992" w:rsidP="00EF4E4A">
      <w:pPr>
        <w:numPr>
          <w:ilvl w:val="0"/>
          <w:numId w:val="1"/>
        </w:numPr>
        <w:tabs>
          <w:tab w:val="clear" w:pos="720"/>
        </w:tabs>
        <w:ind w:left="0" w:right="-24" w:firstLine="1134"/>
        <w:jc w:val="both"/>
        <w:rPr>
          <w:rFonts w:ascii="Arial" w:hAnsi="Arial" w:cs="Arial"/>
        </w:rPr>
      </w:pPr>
      <w:r w:rsidRPr="00AD003D">
        <w:rPr>
          <w:rFonts w:ascii="Arial" w:hAnsi="Arial" w:cs="Arial"/>
        </w:rPr>
        <w:t>Изборен кодекс</w:t>
      </w:r>
      <w:r w:rsidR="00274125" w:rsidRPr="00AD003D">
        <w:rPr>
          <w:rFonts w:ascii="Arial" w:hAnsi="Arial" w:cs="Arial"/>
        </w:rPr>
        <w:t xml:space="preserve"> </w:t>
      </w:r>
      <w:r w:rsidR="00870CB1" w:rsidRPr="00AD003D">
        <w:rPr>
          <w:rFonts w:ascii="Arial" w:hAnsi="Arial" w:cs="Arial"/>
        </w:rPr>
        <w:t xml:space="preserve">                             </w:t>
      </w:r>
      <w:r w:rsidR="002B03E0" w:rsidRPr="00AD003D">
        <w:rPr>
          <w:rFonts w:ascii="Arial" w:hAnsi="Arial" w:cs="Arial"/>
        </w:rPr>
        <w:t xml:space="preserve">                               </w:t>
      </w:r>
      <w:r w:rsidR="00D84F42">
        <w:rPr>
          <w:rFonts w:ascii="Arial" w:hAnsi="Arial" w:cs="Arial"/>
        </w:rPr>
        <w:t xml:space="preserve">  </w:t>
      </w:r>
      <w:r w:rsidR="00AD003D" w:rsidRPr="00AD003D">
        <w:rPr>
          <w:rFonts w:ascii="Arial" w:hAnsi="Arial" w:cs="Arial"/>
        </w:rPr>
        <w:t>0</w:t>
      </w:r>
      <w:r w:rsidR="00870CB1" w:rsidRPr="00AD003D">
        <w:rPr>
          <w:rFonts w:ascii="Arial" w:hAnsi="Arial" w:cs="Arial"/>
        </w:rPr>
        <w:t xml:space="preserve"> бр.</w:t>
      </w:r>
    </w:p>
    <w:p w:rsidR="00C933A3" w:rsidRPr="00AD003D" w:rsidRDefault="00F55EA7" w:rsidP="00EF4E4A">
      <w:pPr>
        <w:numPr>
          <w:ilvl w:val="0"/>
          <w:numId w:val="1"/>
        </w:numPr>
        <w:tabs>
          <w:tab w:val="clear" w:pos="720"/>
        </w:tabs>
        <w:ind w:left="0" w:right="-24" w:firstLine="1134"/>
        <w:jc w:val="both"/>
        <w:rPr>
          <w:rFonts w:ascii="Arial" w:hAnsi="Arial" w:cs="Arial"/>
        </w:rPr>
      </w:pPr>
      <w:r w:rsidRPr="00AD003D">
        <w:rPr>
          <w:rFonts w:ascii="Arial" w:hAnsi="Arial" w:cs="Arial"/>
        </w:rPr>
        <w:t>ДОПК и ЗМ</w:t>
      </w:r>
      <w:r w:rsidRPr="00AD003D">
        <w:rPr>
          <w:rFonts w:ascii="Arial" w:hAnsi="Arial" w:cs="Arial"/>
        </w:rPr>
        <w:tab/>
      </w:r>
      <w:r w:rsidRPr="00AD003D">
        <w:rPr>
          <w:rFonts w:ascii="Arial" w:hAnsi="Arial" w:cs="Arial"/>
        </w:rPr>
        <w:tab/>
      </w:r>
      <w:r w:rsidR="00E83CE1" w:rsidRPr="00AD003D">
        <w:rPr>
          <w:rFonts w:ascii="Arial" w:hAnsi="Arial" w:cs="Arial"/>
        </w:rPr>
        <w:tab/>
      </w:r>
      <w:r w:rsidR="00E83CE1" w:rsidRPr="00AD003D">
        <w:rPr>
          <w:rFonts w:ascii="Arial" w:hAnsi="Arial" w:cs="Arial"/>
        </w:rPr>
        <w:tab/>
      </w:r>
      <w:r w:rsidR="00E83CE1" w:rsidRPr="00AD003D">
        <w:rPr>
          <w:rFonts w:ascii="Arial" w:hAnsi="Arial" w:cs="Arial"/>
        </w:rPr>
        <w:tab/>
      </w:r>
      <w:r w:rsidR="00E83CE1" w:rsidRPr="00AD003D">
        <w:rPr>
          <w:rFonts w:ascii="Arial" w:hAnsi="Arial" w:cs="Arial"/>
        </w:rPr>
        <w:tab/>
      </w:r>
      <w:r w:rsidR="00E83CE1" w:rsidRPr="00AD003D">
        <w:rPr>
          <w:rFonts w:ascii="Arial" w:hAnsi="Arial" w:cs="Arial"/>
        </w:rPr>
        <w:tab/>
      </w:r>
      <w:r w:rsidR="00870CB1" w:rsidRPr="00AD003D">
        <w:rPr>
          <w:rFonts w:ascii="Arial" w:hAnsi="Arial" w:cs="Arial"/>
        </w:rPr>
        <w:t xml:space="preserve"> </w:t>
      </w:r>
      <w:r w:rsidR="00D84F42">
        <w:rPr>
          <w:rFonts w:ascii="Arial" w:hAnsi="Arial" w:cs="Arial"/>
        </w:rPr>
        <w:t xml:space="preserve">  </w:t>
      </w:r>
      <w:r w:rsidR="00AD003D" w:rsidRPr="00AD003D">
        <w:rPr>
          <w:rFonts w:ascii="Arial" w:hAnsi="Arial" w:cs="Arial"/>
        </w:rPr>
        <w:t>25</w:t>
      </w:r>
      <w:r w:rsidR="00C933A3" w:rsidRPr="00AD003D">
        <w:rPr>
          <w:rFonts w:ascii="Arial" w:hAnsi="Arial" w:cs="Arial"/>
        </w:rPr>
        <w:t xml:space="preserve"> бр.</w:t>
      </w:r>
    </w:p>
    <w:p w:rsidR="00C933A3" w:rsidRPr="00AD003D" w:rsidRDefault="00F55EA7" w:rsidP="00EF4E4A">
      <w:pPr>
        <w:numPr>
          <w:ilvl w:val="0"/>
          <w:numId w:val="1"/>
        </w:numPr>
        <w:tabs>
          <w:tab w:val="clear" w:pos="720"/>
        </w:tabs>
        <w:ind w:left="0" w:right="-24" w:firstLine="1134"/>
        <w:jc w:val="both"/>
        <w:rPr>
          <w:rFonts w:ascii="Arial" w:hAnsi="Arial" w:cs="Arial"/>
        </w:rPr>
      </w:pPr>
      <w:r w:rsidRPr="00AD003D">
        <w:rPr>
          <w:rFonts w:ascii="Arial" w:hAnsi="Arial" w:cs="Arial"/>
        </w:rPr>
        <w:t>ЗУТ и ЗКИР</w:t>
      </w:r>
      <w:r w:rsidRPr="00AD003D">
        <w:rPr>
          <w:rFonts w:ascii="Arial" w:hAnsi="Arial" w:cs="Arial"/>
        </w:rPr>
        <w:tab/>
      </w:r>
      <w:r w:rsidRPr="00AD003D">
        <w:rPr>
          <w:rFonts w:ascii="Arial" w:hAnsi="Arial" w:cs="Arial"/>
        </w:rPr>
        <w:tab/>
      </w:r>
      <w:r w:rsidRPr="00AD003D">
        <w:rPr>
          <w:rFonts w:ascii="Arial" w:hAnsi="Arial" w:cs="Arial"/>
        </w:rPr>
        <w:tab/>
      </w:r>
      <w:r w:rsidR="00DA0DE0" w:rsidRPr="00AD003D">
        <w:rPr>
          <w:rFonts w:ascii="Arial" w:hAnsi="Arial" w:cs="Arial"/>
        </w:rPr>
        <w:tab/>
      </w:r>
      <w:r w:rsidR="00DA0DE0" w:rsidRPr="00AD003D">
        <w:rPr>
          <w:rFonts w:ascii="Arial" w:hAnsi="Arial" w:cs="Arial"/>
        </w:rPr>
        <w:tab/>
      </w:r>
      <w:r w:rsidR="00DA0DE0" w:rsidRPr="00AD003D">
        <w:rPr>
          <w:rFonts w:ascii="Arial" w:hAnsi="Arial" w:cs="Arial"/>
        </w:rPr>
        <w:tab/>
      </w:r>
      <w:r w:rsidR="009D0C37" w:rsidRPr="00AD003D">
        <w:rPr>
          <w:rFonts w:ascii="Arial" w:hAnsi="Arial" w:cs="Arial"/>
          <w:lang w:val="en-US"/>
        </w:rPr>
        <w:tab/>
      </w:r>
      <w:r w:rsidR="001F0CB6" w:rsidRPr="00AD003D">
        <w:rPr>
          <w:rFonts w:ascii="Arial" w:hAnsi="Arial" w:cs="Arial"/>
        </w:rPr>
        <w:t xml:space="preserve"> </w:t>
      </w:r>
      <w:r w:rsidR="00D84F42">
        <w:rPr>
          <w:rFonts w:ascii="Arial" w:hAnsi="Arial" w:cs="Arial"/>
        </w:rPr>
        <w:t xml:space="preserve">  </w:t>
      </w:r>
      <w:r w:rsidR="00AD003D" w:rsidRPr="00AD003D">
        <w:rPr>
          <w:rFonts w:ascii="Arial" w:hAnsi="Arial" w:cs="Arial"/>
        </w:rPr>
        <w:t>55</w:t>
      </w:r>
      <w:r w:rsidR="00C933A3" w:rsidRPr="00AD003D">
        <w:rPr>
          <w:rFonts w:ascii="Arial" w:hAnsi="Arial" w:cs="Arial"/>
        </w:rPr>
        <w:t xml:space="preserve"> бр.</w:t>
      </w:r>
      <w:r w:rsidR="00F83E78" w:rsidRPr="00AD003D">
        <w:rPr>
          <w:rFonts w:ascii="Arial" w:hAnsi="Arial" w:cs="Arial"/>
        </w:rPr>
        <w:t xml:space="preserve"> </w:t>
      </w:r>
    </w:p>
    <w:p w:rsidR="002F759E" w:rsidRPr="00AD003D" w:rsidRDefault="002F759E" w:rsidP="00EF4E4A">
      <w:pPr>
        <w:numPr>
          <w:ilvl w:val="0"/>
          <w:numId w:val="1"/>
        </w:numPr>
        <w:tabs>
          <w:tab w:val="clear" w:pos="720"/>
        </w:tabs>
        <w:ind w:left="0" w:right="-24" w:firstLine="1134"/>
        <w:jc w:val="both"/>
        <w:rPr>
          <w:rFonts w:ascii="Arial" w:hAnsi="Arial" w:cs="Arial"/>
        </w:rPr>
      </w:pPr>
      <w:r w:rsidRPr="00AD003D">
        <w:rPr>
          <w:rFonts w:ascii="Arial" w:hAnsi="Arial" w:cs="Arial"/>
        </w:rPr>
        <w:t xml:space="preserve">ЗСПЗЗ, ЗВГЗГФ и др.                  </w:t>
      </w:r>
      <w:r w:rsidR="00E83CE1" w:rsidRPr="00AD003D">
        <w:rPr>
          <w:rFonts w:ascii="Arial" w:hAnsi="Arial" w:cs="Arial"/>
        </w:rPr>
        <w:t xml:space="preserve">                              </w:t>
      </w:r>
      <w:r w:rsidR="00373DB6" w:rsidRPr="00AD003D">
        <w:rPr>
          <w:rFonts w:ascii="Arial" w:hAnsi="Arial" w:cs="Arial"/>
        </w:rPr>
        <w:t xml:space="preserve"> </w:t>
      </w:r>
      <w:r w:rsidR="003D74BF" w:rsidRPr="00AD003D">
        <w:rPr>
          <w:rFonts w:ascii="Arial" w:hAnsi="Arial" w:cs="Arial"/>
        </w:rPr>
        <w:t xml:space="preserve"> </w:t>
      </w:r>
      <w:r w:rsidR="001F0CB6" w:rsidRPr="00AD003D">
        <w:rPr>
          <w:rFonts w:ascii="Arial" w:hAnsi="Arial" w:cs="Arial"/>
        </w:rPr>
        <w:t xml:space="preserve">  </w:t>
      </w:r>
      <w:r w:rsidR="00D84F42">
        <w:rPr>
          <w:rFonts w:ascii="Arial" w:hAnsi="Arial" w:cs="Arial"/>
        </w:rPr>
        <w:t xml:space="preserve"> </w:t>
      </w:r>
      <w:r w:rsidR="002B03E0" w:rsidRPr="00AD003D">
        <w:rPr>
          <w:rFonts w:ascii="Arial" w:hAnsi="Arial" w:cs="Arial"/>
        </w:rPr>
        <w:t>0</w:t>
      </w:r>
      <w:r w:rsidRPr="00AD003D">
        <w:rPr>
          <w:rFonts w:ascii="Arial" w:hAnsi="Arial" w:cs="Arial"/>
        </w:rPr>
        <w:t xml:space="preserve"> бр.</w:t>
      </w:r>
    </w:p>
    <w:p w:rsidR="00C933A3" w:rsidRPr="00AD003D" w:rsidRDefault="00C933A3" w:rsidP="00EF4E4A">
      <w:pPr>
        <w:numPr>
          <w:ilvl w:val="0"/>
          <w:numId w:val="1"/>
        </w:numPr>
        <w:tabs>
          <w:tab w:val="clear" w:pos="720"/>
        </w:tabs>
        <w:ind w:left="0" w:right="-24" w:firstLine="1134"/>
        <w:jc w:val="both"/>
        <w:rPr>
          <w:rFonts w:ascii="Arial" w:hAnsi="Arial" w:cs="Arial"/>
        </w:rPr>
      </w:pPr>
      <w:r w:rsidRPr="00AD003D">
        <w:rPr>
          <w:rFonts w:ascii="Arial" w:hAnsi="Arial" w:cs="Arial"/>
        </w:rPr>
        <w:t>КСО и З</w:t>
      </w:r>
      <w:r w:rsidR="00F55EA7" w:rsidRPr="00AD003D">
        <w:rPr>
          <w:rFonts w:ascii="Arial" w:hAnsi="Arial" w:cs="Arial"/>
        </w:rPr>
        <w:t>СП</w:t>
      </w:r>
      <w:r w:rsidR="00F55EA7" w:rsidRPr="00AD003D">
        <w:rPr>
          <w:rFonts w:ascii="Arial" w:hAnsi="Arial" w:cs="Arial"/>
        </w:rPr>
        <w:tab/>
      </w:r>
      <w:r w:rsidR="00F55EA7" w:rsidRPr="00AD003D">
        <w:rPr>
          <w:rFonts w:ascii="Arial" w:hAnsi="Arial" w:cs="Arial"/>
        </w:rPr>
        <w:tab/>
      </w:r>
      <w:r w:rsidR="00DA0DE0" w:rsidRPr="00AD003D">
        <w:rPr>
          <w:rFonts w:ascii="Arial" w:hAnsi="Arial" w:cs="Arial"/>
        </w:rPr>
        <w:tab/>
      </w:r>
      <w:r w:rsidR="00DA0DE0" w:rsidRPr="00AD003D">
        <w:rPr>
          <w:rFonts w:ascii="Arial" w:hAnsi="Arial" w:cs="Arial"/>
        </w:rPr>
        <w:tab/>
      </w:r>
      <w:r w:rsidR="00DA0DE0" w:rsidRPr="00AD003D">
        <w:rPr>
          <w:rFonts w:ascii="Arial" w:hAnsi="Arial" w:cs="Arial"/>
        </w:rPr>
        <w:tab/>
      </w:r>
      <w:r w:rsidR="00DA0DE0" w:rsidRPr="00AD003D">
        <w:rPr>
          <w:rFonts w:ascii="Arial" w:hAnsi="Arial" w:cs="Arial"/>
        </w:rPr>
        <w:tab/>
      </w:r>
      <w:r w:rsidR="009D0C37" w:rsidRPr="00AD003D">
        <w:rPr>
          <w:rFonts w:ascii="Arial" w:hAnsi="Arial" w:cs="Arial"/>
          <w:lang w:val="en-US"/>
        </w:rPr>
        <w:tab/>
      </w:r>
      <w:r w:rsidR="00E83CE1" w:rsidRPr="00AD003D">
        <w:rPr>
          <w:rFonts w:ascii="Arial" w:hAnsi="Arial" w:cs="Arial"/>
        </w:rPr>
        <w:t xml:space="preserve"> </w:t>
      </w:r>
      <w:r w:rsidR="00D84F42">
        <w:rPr>
          <w:rFonts w:ascii="Arial" w:hAnsi="Arial" w:cs="Arial"/>
        </w:rPr>
        <w:t xml:space="preserve">  </w:t>
      </w:r>
      <w:r w:rsidR="00AD003D" w:rsidRPr="00AD003D">
        <w:rPr>
          <w:rFonts w:ascii="Arial" w:hAnsi="Arial" w:cs="Arial"/>
        </w:rPr>
        <w:t>61</w:t>
      </w:r>
      <w:r w:rsidRPr="00AD003D">
        <w:rPr>
          <w:rFonts w:ascii="Arial" w:hAnsi="Arial" w:cs="Arial"/>
        </w:rPr>
        <w:t xml:space="preserve"> бр.</w:t>
      </w:r>
    </w:p>
    <w:p w:rsidR="00C933A3" w:rsidRPr="00AD003D" w:rsidRDefault="00C933A3" w:rsidP="00EF4E4A">
      <w:pPr>
        <w:numPr>
          <w:ilvl w:val="0"/>
          <w:numId w:val="1"/>
        </w:numPr>
        <w:tabs>
          <w:tab w:val="clear" w:pos="720"/>
        </w:tabs>
        <w:ind w:left="0" w:right="-24" w:firstLine="1134"/>
        <w:jc w:val="both"/>
        <w:rPr>
          <w:rFonts w:ascii="Arial" w:hAnsi="Arial" w:cs="Arial"/>
        </w:rPr>
      </w:pPr>
      <w:r w:rsidRPr="00AD003D">
        <w:rPr>
          <w:rFonts w:ascii="Arial" w:hAnsi="Arial" w:cs="Arial"/>
        </w:rPr>
        <w:t>ЗДСл</w:t>
      </w:r>
      <w:r w:rsidR="00F55EA7" w:rsidRPr="00AD003D">
        <w:rPr>
          <w:rFonts w:ascii="Arial" w:hAnsi="Arial" w:cs="Arial"/>
        </w:rPr>
        <w:t>, ЗМВР, ЗОВС и ЗСВ</w:t>
      </w:r>
      <w:r w:rsidR="00F55EA7" w:rsidRPr="00AD003D">
        <w:rPr>
          <w:rFonts w:ascii="Arial" w:hAnsi="Arial" w:cs="Arial"/>
        </w:rPr>
        <w:tab/>
      </w:r>
      <w:r w:rsidR="00F55EA7" w:rsidRPr="00AD003D">
        <w:rPr>
          <w:rFonts w:ascii="Arial" w:hAnsi="Arial" w:cs="Arial"/>
        </w:rPr>
        <w:tab/>
        <w:t xml:space="preserve">   </w:t>
      </w:r>
      <w:r w:rsidR="00DA0DE0" w:rsidRPr="00AD003D">
        <w:rPr>
          <w:rFonts w:ascii="Arial" w:hAnsi="Arial" w:cs="Arial"/>
        </w:rPr>
        <w:tab/>
      </w:r>
      <w:r w:rsidR="009D0C37" w:rsidRPr="00AD003D">
        <w:rPr>
          <w:rFonts w:ascii="Arial" w:hAnsi="Arial" w:cs="Arial"/>
        </w:rPr>
        <w:tab/>
      </w:r>
      <w:r w:rsidR="00373C89" w:rsidRPr="00AD003D">
        <w:rPr>
          <w:rFonts w:ascii="Arial" w:hAnsi="Arial" w:cs="Arial"/>
        </w:rPr>
        <w:t xml:space="preserve"> </w:t>
      </w:r>
      <w:r w:rsidR="00D84F42">
        <w:rPr>
          <w:rFonts w:ascii="Arial" w:hAnsi="Arial" w:cs="Arial"/>
        </w:rPr>
        <w:t xml:space="preserve">  </w:t>
      </w:r>
      <w:r w:rsidR="00142609" w:rsidRPr="00AD003D">
        <w:rPr>
          <w:rFonts w:ascii="Arial" w:hAnsi="Arial" w:cs="Arial"/>
        </w:rPr>
        <w:t>41</w:t>
      </w:r>
      <w:r w:rsidRPr="00AD003D">
        <w:rPr>
          <w:rFonts w:ascii="Arial" w:hAnsi="Arial" w:cs="Arial"/>
        </w:rPr>
        <w:t xml:space="preserve"> бр.</w:t>
      </w:r>
    </w:p>
    <w:p w:rsidR="00C933A3" w:rsidRPr="00AD003D" w:rsidRDefault="00F55EA7" w:rsidP="00EF4E4A">
      <w:pPr>
        <w:numPr>
          <w:ilvl w:val="0"/>
          <w:numId w:val="1"/>
        </w:numPr>
        <w:tabs>
          <w:tab w:val="clear" w:pos="720"/>
        </w:tabs>
        <w:ind w:left="0" w:right="-24" w:firstLine="1134"/>
        <w:jc w:val="both"/>
        <w:rPr>
          <w:rFonts w:ascii="Arial" w:hAnsi="Arial" w:cs="Arial"/>
        </w:rPr>
      </w:pPr>
      <w:r w:rsidRPr="00AD003D">
        <w:rPr>
          <w:rFonts w:ascii="Arial" w:hAnsi="Arial" w:cs="Arial"/>
        </w:rPr>
        <w:t>ЗДС, ЗОбС, ЗМСМА и ЗАдм.</w:t>
      </w:r>
      <w:r w:rsidRPr="00AD003D">
        <w:rPr>
          <w:rFonts w:ascii="Arial" w:hAnsi="Arial" w:cs="Arial"/>
        </w:rPr>
        <w:tab/>
      </w:r>
      <w:r w:rsidRPr="00AD003D">
        <w:rPr>
          <w:rFonts w:ascii="Arial" w:hAnsi="Arial" w:cs="Arial"/>
        </w:rPr>
        <w:tab/>
      </w:r>
      <w:r w:rsidR="00DA0DE0" w:rsidRPr="00AD003D">
        <w:rPr>
          <w:rFonts w:ascii="Arial" w:hAnsi="Arial" w:cs="Arial"/>
        </w:rPr>
        <w:tab/>
      </w:r>
      <w:r w:rsidR="00DA0DE0" w:rsidRPr="00AD003D">
        <w:rPr>
          <w:rFonts w:ascii="Arial" w:hAnsi="Arial" w:cs="Arial"/>
        </w:rPr>
        <w:tab/>
      </w:r>
      <w:r w:rsidR="00B21822" w:rsidRPr="00AD003D">
        <w:rPr>
          <w:rFonts w:ascii="Arial" w:hAnsi="Arial" w:cs="Arial"/>
        </w:rPr>
        <w:t xml:space="preserve">   </w:t>
      </w:r>
      <w:r w:rsidR="00D84F42">
        <w:rPr>
          <w:rFonts w:ascii="Arial" w:hAnsi="Arial" w:cs="Arial"/>
        </w:rPr>
        <w:t xml:space="preserve">  </w:t>
      </w:r>
      <w:r w:rsidR="00142609" w:rsidRPr="00AD003D">
        <w:rPr>
          <w:rFonts w:ascii="Arial" w:hAnsi="Arial" w:cs="Arial"/>
        </w:rPr>
        <w:t>3</w:t>
      </w:r>
      <w:r w:rsidR="00C933A3" w:rsidRPr="00AD003D">
        <w:rPr>
          <w:rFonts w:ascii="Arial" w:hAnsi="Arial" w:cs="Arial"/>
        </w:rPr>
        <w:t xml:space="preserve"> бр.</w:t>
      </w:r>
    </w:p>
    <w:p w:rsidR="005D10DD" w:rsidRPr="00AD003D" w:rsidRDefault="009D0C37" w:rsidP="00EF4E4A">
      <w:pPr>
        <w:numPr>
          <w:ilvl w:val="0"/>
          <w:numId w:val="1"/>
        </w:numPr>
        <w:tabs>
          <w:tab w:val="clear" w:pos="720"/>
        </w:tabs>
        <w:ind w:left="0" w:right="-24" w:firstLine="1134"/>
        <w:jc w:val="both"/>
        <w:rPr>
          <w:rFonts w:ascii="Arial" w:hAnsi="Arial" w:cs="Arial"/>
        </w:rPr>
      </w:pPr>
      <w:r w:rsidRPr="00AD003D">
        <w:rPr>
          <w:rFonts w:ascii="Arial" w:hAnsi="Arial" w:cs="Arial"/>
        </w:rPr>
        <w:t xml:space="preserve">искове по </w:t>
      </w:r>
      <w:r w:rsidR="00830130" w:rsidRPr="00AD003D">
        <w:rPr>
          <w:rFonts w:ascii="Arial" w:hAnsi="Arial" w:cs="Arial"/>
        </w:rPr>
        <w:t xml:space="preserve"> АПК </w:t>
      </w:r>
      <w:r w:rsidR="005D10DD" w:rsidRPr="00AD003D">
        <w:rPr>
          <w:rFonts w:ascii="Arial" w:hAnsi="Arial" w:cs="Arial"/>
        </w:rPr>
        <w:t xml:space="preserve">                          </w:t>
      </w:r>
      <w:r w:rsidR="00E83CE1" w:rsidRPr="00AD003D">
        <w:rPr>
          <w:rFonts w:ascii="Arial" w:hAnsi="Arial" w:cs="Arial"/>
        </w:rPr>
        <w:t xml:space="preserve">                               </w:t>
      </w:r>
      <w:r w:rsidR="003D74BF" w:rsidRPr="00AD003D">
        <w:rPr>
          <w:rFonts w:ascii="Arial" w:hAnsi="Arial" w:cs="Arial"/>
        </w:rPr>
        <w:t xml:space="preserve">  </w:t>
      </w:r>
      <w:r w:rsidR="001F0CB6" w:rsidRPr="00AD003D">
        <w:rPr>
          <w:rFonts w:ascii="Arial" w:hAnsi="Arial" w:cs="Arial"/>
        </w:rPr>
        <w:t xml:space="preserve"> </w:t>
      </w:r>
      <w:r w:rsidR="00D84F42">
        <w:rPr>
          <w:rFonts w:ascii="Arial" w:hAnsi="Arial" w:cs="Arial"/>
        </w:rPr>
        <w:t xml:space="preserve"> </w:t>
      </w:r>
      <w:r w:rsidR="00AD003D" w:rsidRPr="00AD003D">
        <w:rPr>
          <w:rFonts w:ascii="Arial" w:hAnsi="Arial" w:cs="Arial"/>
        </w:rPr>
        <w:t>90</w:t>
      </w:r>
      <w:r w:rsidR="005D10DD" w:rsidRPr="00AD003D">
        <w:rPr>
          <w:rFonts w:ascii="Arial" w:hAnsi="Arial" w:cs="Arial"/>
        </w:rPr>
        <w:t xml:space="preserve"> бр.</w:t>
      </w:r>
    </w:p>
    <w:p w:rsidR="00C933A3" w:rsidRPr="00AD003D" w:rsidRDefault="005D10DD" w:rsidP="00EF4E4A">
      <w:pPr>
        <w:numPr>
          <w:ilvl w:val="0"/>
          <w:numId w:val="1"/>
        </w:numPr>
        <w:tabs>
          <w:tab w:val="clear" w:pos="720"/>
        </w:tabs>
        <w:ind w:left="0" w:right="-24" w:firstLine="1134"/>
        <w:jc w:val="both"/>
        <w:rPr>
          <w:rFonts w:ascii="Arial" w:hAnsi="Arial" w:cs="Arial"/>
        </w:rPr>
      </w:pPr>
      <w:r w:rsidRPr="00AD003D">
        <w:rPr>
          <w:rFonts w:ascii="Arial" w:hAnsi="Arial" w:cs="Arial"/>
        </w:rPr>
        <w:t xml:space="preserve">дела по чл. 304 АПК                    </w:t>
      </w:r>
      <w:r w:rsidR="00E83CE1" w:rsidRPr="00AD003D">
        <w:rPr>
          <w:rFonts w:ascii="Arial" w:hAnsi="Arial" w:cs="Arial"/>
        </w:rPr>
        <w:t xml:space="preserve">                               </w:t>
      </w:r>
      <w:r w:rsidR="003D74BF" w:rsidRPr="00AD003D">
        <w:rPr>
          <w:rFonts w:ascii="Arial" w:hAnsi="Arial" w:cs="Arial"/>
        </w:rPr>
        <w:t xml:space="preserve"> </w:t>
      </w:r>
      <w:r w:rsidR="001F0CB6" w:rsidRPr="00AD003D">
        <w:rPr>
          <w:rFonts w:ascii="Arial" w:hAnsi="Arial" w:cs="Arial"/>
        </w:rPr>
        <w:t xml:space="preserve"> </w:t>
      </w:r>
      <w:r w:rsidR="00D84F42">
        <w:rPr>
          <w:rFonts w:ascii="Arial" w:hAnsi="Arial" w:cs="Arial"/>
        </w:rPr>
        <w:t xml:space="preserve"> </w:t>
      </w:r>
      <w:r w:rsidR="001F0CB6" w:rsidRPr="00AD003D">
        <w:rPr>
          <w:rFonts w:ascii="Arial" w:hAnsi="Arial" w:cs="Arial"/>
        </w:rPr>
        <w:t xml:space="preserve"> </w:t>
      </w:r>
      <w:r w:rsidR="00AD003D" w:rsidRPr="00AD003D">
        <w:rPr>
          <w:rFonts w:ascii="Arial" w:hAnsi="Arial" w:cs="Arial"/>
        </w:rPr>
        <w:t>2</w:t>
      </w:r>
      <w:r w:rsidRPr="00AD003D">
        <w:rPr>
          <w:rFonts w:ascii="Arial" w:hAnsi="Arial" w:cs="Arial"/>
        </w:rPr>
        <w:t xml:space="preserve"> бр.    </w:t>
      </w:r>
      <w:r w:rsidR="00830130" w:rsidRPr="00AD003D">
        <w:rPr>
          <w:rFonts w:ascii="Arial" w:hAnsi="Arial" w:cs="Arial"/>
        </w:rPr>
        <w:t xml:space="preserve">                                                </w:t>
      </w:r>
      <w:r w:rsidR="00F55EA7" w:rsidRPr="00AD003D">
        <w:rPr>
          <w:rFonts w:ascii="Arial" w:hAnsi="Arial" w:cs="Arial"/>
        </w:rPr>
        <w:t xml:space="preserve">        </w:t>
      </w:r>
      <w:r w:rsidR="00DD4863" w:rsidRPr="00AD003D">
        <w:rPr>
          <w:rFonts w:ascii="Arial" w:hAnsi="Arial" w:cs="Arial"/>
        </w:rPr>
        <w:t xml:space="preserve"> </w:t>
      </w:r>
    </w:p>
    <w:p w:rsidR="00C933A3" w:rsidRPr="00AD003D" w:rsidRDefault="00C933A3" w:rsidP="00EF4E4A">
      <w:pPr>
        <w:numPr>
          <w:ilvl w:val="0"/>
          <w:numId w:val="1"/>
        </w:numPr>
        <w:tabs>
          <w:tab w:val="clear" w:pos="720"/>
        </w:tabs>
        <w:ind w:left="0" w:right="-24" w:firstLine="1134"/>
        <w:jc w:val="both"/>
        <w:rPr>
          <w:rFonts w:ascii="Arial" w:hAnsi="Arial" w:cs="Arial"/>
        </w:rPr>
      </w:pPr>
      <w:r w:rsidRPr="00AD003D">
        <w:rPr>
          <w:rFonts w:ascii="Arial" w:hAnsi="Arial" w:cs="Arial"/>
        </w:rPr>
        <w:t xml:space="preserve">други </w:t>
      </w:r>
      <w:r w:rsidR="00DA0DE0" w:rsidRPr="00AD003D">
        <w:rPr>
          <w:rFonts w:ascii="Arial" w:hAnsi="Arial" w:cs="Arial"/>
        </w:rPr>
        <w:t>административни дела</w:t>
      </w:r>
      <w:r w:rsidR="00DA0DE0" w:rsidRPr="00AD003D">
        <w:rPr>
          <w:rFonts w:ascii="Arial" w:hAnsi="Arial" w:cs="Arial"/>
        </w:rPr>
        <w:tab/>
      </w:r>
      <w:r w:rsidR="00DA0DE0" w:rsidRPr="00AD003D">
        <w:rPr>
          <w:rFonts w:ascii="Arial" w:hAnsi="Arial" w:cs="Arial"/>
        </w:rPr>
        <w:tab/>
      </w:r>
      <w:r w:rsidR="00DA0DE0" w:rsidRPr="00AD003D">
        <w:rPr>
          <w:rFonts w:ascii="Arial" w:hAnsi="Arial" w:cs="Arial"/>
        </w:rPr>
        <w:tab/>
      </w:r>
      <w:r w:rsidR="00B2345D" w:rsidRPr="00AD003D">
        <w:rPr>
          <w:rFonts w:ascii="Arial" w:hAnsi="Arial" w:cs="Arial"/>
        </w:rPr>
        <w:t xml:space="preserve">      </w:t>
      </w:r>
      <w:r w:rsidR="00F55EA7" w:rsidRPr="00AD003D">
        <w:rPr>
          <w:rFonts w:ascii="Arial" w:hAnsi="Arial" w:cs="Arial"/>
        </w:rPr>
        <w:t xml:space="preserve">  </w:t>
      </w:r>
      <w:r w:rsidR="00E83CE1" w:rsidRPr="00AD003D">
        <w:rPr>
          <w:rFonts w:ascii="Arial" w:hAnsi="Arial" w:cs="Arial"/>
        </w:rPr>
        <w:t xml:space="preserve"> </w:t>
      </w:r>
      <w:r w:rsidR="001F0CB6" w:rsidRPr="00AD003D">
        <w:rPr>
          <w:rFonts w:ascii="Arial" w:hAnsi="Arial" w:cs="Arial"/>
        </w:rPr>
        <w:t xml:space="preserve"> </w:t>
      </w:r>
      <w:r w:rsidR="00D84F42">
        <w:rPr>
          <w:rFonts w:ascii="Arial" w:hAnsi="Arial" w:cs="Arial"/>
        </w:rPr>
        <w:t xml:space="preserve"> </w:t>
      </w:r>
      <w:r w:rsidR="00AD003D" w:rsidRPr="00AD003D">
        <w:rPr>
          <w:rFonts w:ascii="Arial" w:hAnsi="Arial" w:cs="Arial"/>
        </w:rPr>
        <w:t>149</w:t>
      </w:r>
      <w:r w:rsidRPr="00AD003D">
        <w:rPr>
          <w:rFonts w:ascii="Arial" w:hAnsi="Arial" w:cs="Arial"/>
        </w:rPr>
        <w:t xml:space="preserve"> бр.</w:t>
      </w:r>
    </w:p>
    <w:p w:rsidR="00DD4863" w:rsidRPr="00AD003D" w:rsidRDefault="00C933A3" w:rsidP="00CD326A">
      <w:pPr>
        <w:numPr>
          <w:ilvl w:val="0"/>
          <w:numId w:val="1"/>
        </w:numPr>
        <w:tabs>
          <w:tab w:val="clear" w:pos="720"/>
        </w:tabs>
        <w:ind w:left="0" w:right="-24" w:firstLine="1134"/>
        <w:jc w:val="both"/>
        <w:rPr>
          <w:rFonts w:ascii="Arial" w:hAnsi="Arial" w:cs="Arial"/>
        </w:rPr>
      </w:pPr>
      <w:r w:rsidRPr="00AD003D">
        <w:rPr>
          <w:rFonts w:ascii="Arial" w:hAnsi="Arial" w:cs="Arial"/>
        </w:rPr>
        <w:t>ч</w:t>
      </w:r>
      <w:r w:rsidR="00B2345D" w:rsidRPr="00AD003D">
        <w:rPr>
          <w:rFonts w:ascii="Arial" w:hAnsi="Arial" w:cs="Arial"/>
        </w:rPr>
        <w:t>астни административни дела</w:t>
      </w:r>
      <w:r w:rsidR="00B2345D" w:rsidRPr="00AD003D">
        <w:rPr>
          <w:rFonts w:ascii="Arial" w:hAnsi="Arial" w:cs="Arial"/>
        </w:rPr>
        <w:tab/>
      </w:r>
      <w:r w:rsidR="00B2345D" w:rsidRPr="00AD003D">
        <w:rPr>
          <w:rFonts w:ascii="Arial" w:hAnsi="Arial" w:cs="Arial"/>
        </w:rPr>
        <w:tab/>
      </w:r>
      <w:r w:rsidR="00B2345D" w:rsidRPr="00AD003D">
        <w:rPr>
          <w:rFonts w:ascii="Arial" w:hAnsi="Arial" w:cs="Arial"/>
        </w:rPr>
        <w:tab/>
      </w:r>
      <w:r w:rsidR="00B2345D" w:rsidRPr="00AD003D">
        <w:rPr>
          <w:rFonts w:ascii="Arial" w:hAnsi="Arial" w:cs="Arial"/>
        </w:rPr>
        <w:tab/>
      </w:r>
      <w:r w:rsidR="00B21822" w:rsidRPr="00AD003D">
        <w:rPr>
          <w:rFonts w:ascii="Arial" w:hAnsi="Arial" w:cs="Arial"/>
        </w:rPr>
        <w:t xml:space="preserve"> </w:t>
      </w:r>
      <w:r w:rsidR="00D84F42">
        <w:rPr>
          <w:rFonts w:ascii="Arial" w:hAnsi="Arial" w:cs="Arial"/>
        </w:rPr>
        <w:t xml:space="preserve">  </w:t>
      </w:r>
      <w:r w:rsidR="00AD003D" w:rsidRPr="00AD003D">
        <w:rPr>
          <w:rFonts w:ascii="Arial" w:hAnsi="Arial" w:cs="Arial"/>
        </w:rPr>
        <w:t>20</w:t>
      </w:r>
      <w:r w:rsidRPr="00AD003D">
        <w:rPr>
          <w:rFonts w:ascii="Arial" w:hAnsi="Arial" w:cs="Arial"/>
        </w:rPr>
        <w:t xml:space="preserve"> бр.</w:t>
      </w:r>
      <w:r w:rsidR="00CD326A" w:rsidRPr="00AD003D">
        <w:rPr>
          <w:rFonts w:ascii="Arial" w:hAnsi="Arial" w:cs="Arial"/>
        </w:rPr>
        <w:t xml:space="preserve"> </w:t>
      </w:r>
    </w:p>
    <w:p w:rsidR="00C933A3" w:rsidRPr="00AD003D" w:rsidRDefault="00C933A3" w:rsidP="00EF4E4A">
      <w:pPr>
        <w:tabs>
          <w:tab w:val="left" w:pos="7560"/>
        </w:tabs>
        <w:ind w:right="-24" w:firstLine="1134"/>
        <w:jc w:val="both"/>
        <w:rPr>
          <w:rFonts w:ascii="Arial" w:hAnsi="Arial" w:cs="Arial"/>
        </w:rPr>
      </w:pPr>
      <w:r w:rsidRPr="00AD003D">
        <w:rPr>
          <w:rFonts w:ascii="Arial" w:hAnsi="Arial" w:cs="Arial"/>
        </w:rPr>
        <w:t>Анализът на постъпленията на отделните видове дела сочи, че</w:t>
      </w:r>
      <w:r w:rsidR="00870CB1" w:rsidRPr="00AD003D">
        <w:rPr>
          <w:rFonts w:ascii="Arial" w:hAnsi="Arial" w:cs="Arial"/>
        </w:rPr>
        <w:t xml:space="preserve"> </w:t>
      </w:r>
      <w:r w:rsidR="006C086F" w:rsidRPr="00AD003D">
        <w:rPr>
          <w:rFonts w:ascii="Arial" w:hAnsi="Arial" w:cs="Arial"/>
        </w:rPr>
        <w:t xml:space="preserve"> </w:t>
      </w:r>
      <w:r w:rsidR="00D42565" w:rsidRPr="00AD003D">
        <w:rPr>
          <w:rFonts w:ascii="Arial" w:hAnsi="Arial" w:cs="Arial"/>
        </w:rPr>
        <w:t xml:space="preserve">традиционно  </w:t>
      </w:r>
      <w:r w:rsidRPr="00AD003D">
        <w:rPr>
          <w:rFonts w:ascii="Arial" w:hAnsi="Arial" w:cs="Arial"/>
        </w:rPr>
        <w:t>най-голям е относителния дял</w:t>
      </w:r>
      <w:r w:rsidR="00F83E78" w:rsidRPr="00AD003D">
        <w:rPr>
          <w:rFonts w:ascii="Arial" w:hAnsi="Arial" w:cs="Arial"/>
        </w:rPr>
        <w:t xml:space="preserve"> на делата от категорията ”други“, като  с</w:t>
      </w:r>
      <w:r w:rsidRPr="00AD003D">
        <w:rPr>
          <w:rFonts w:ascii="Arial" w:hAnsi="Arial" w:cs="Arial"/>
        </w:rPr>
        <w:t xml:space="preserve">ледващи по относителен дял са </w:t>
      </w:r>
      <w:r w:rsidR="004A2FD9" w:rsidRPr="00AD003D">
        <w:rPr>
          <w:rFonts w:ascii="Arial" w:hAnsi="Arial" w:cs="Arial"/>
        </w:rPr>
        <w:t xml:space="preserve"> </w:t>
      </w:r>
      <w:r w:rsidR="00F83E78" w:rsidRPr="00AD003D">
        <w:rPr>
          <w:rFonts w:ascii="Arial" w:hAnsi="Arial" w:cs="Arial"/>
        </w:rPr>
        <w:t xml:space="preserve"> </w:t>
      </w:r>
      <w:r w:rsidR="00B21822" w:rsidRPr="00AD003D">
        <w:rPr>
          <w:rFonts w:ascii="Arial" w:hAnsi="Arial" w:cs="Arial"/>
        </w:rPr>
        <w:t xml:space="preserve">исковите производства по АПК, </w:t>
      </w:r>
      <w:r w:rsidR="00E83CE1" w:rsidRPr="00AD003D">
        <w:rPr>
          <w:rFonts w:ascii="Arial" w:hAnsi="Arial" w:cs="Arial"/>
        </w:rPr>
        <w:t xml:space="preserve">производствата по </w:t>
      </w:r>
      <w:r w:rsidR="0061527E" w:rsidRPr="00AD003D">
        <w:rPr>
          <w:rFonts w:ascii="Arial" w:hAnsi="Arial" w:cs="Arial"/>
        </w:rPr>
        <w:t xml:space="preserve"> </w:t>
      </w:r>
      <w:r w:rsidR="00D42565" w:rsidRPr="00AD003D">
        <w:rPr>
          <w:rFonts w:ascii="Arial" w:hAnsi="Arial" w:cs="Arial"/>
        </w:rPr>
        <w:t xml:space="preserve">КСО и ЗСП, </w:t>
      </w:r>
      <w:r w:rsidR="00AD003D" w:rsidRPr="00AD003D">
        <w:rPr>
          <w:rFonts w:ascii="Arial" w:hAnsi="Arial" w:cs="Arial"/>
        </w:rPr>
        <w:t xml:space="preserve">делата по ЗУТ и ЗКИР,  </w:t>
      </w:r>
      <w:r w:rsidR="00D42565" w:rsidRPr="00AD003D">
        <w:rPr>
          <w:rFonts w:ascii="Arial" w:hAnsi="Arial" w:cs="Arial"/>
        </w:rPr>
        <w:t xml:space="preserve">делата по </w:t>
      </w:r>
      <w:r w:rsidR="0061527E" w:rsidRPr="00AD003D">
        <w:rPr>
          <w:rFonts w:ascii="Arial" w:hAnsi="Arial" w:cs="Arial"/>
        </w:rPr>
        <w:t>ЗДСл</w:t>
      </w:r>
      <w:r w:rsidR="00B63693" w:rsidRPr="00AD003D">
        <w:rPr>
          <w:rFonts w:ascii="Arial" w:hAnsi="Arial" w:cs="Arial"/>
        </w:rPr>
        <w:t>, ЗМВР, ЗОВС и ЗСВ</w:t>
      </w:r>
      <w:r w:rsidR="0061527E" w:rsidRPr="00AD003D">
        <w:rPr>
          <w:rFonts w:ascii="Arial" w:hAnsi="Arial" w:cs="Arial"/>
        </w:rPr>
        <w:t xml:space="preserve">, </w:t>
      </w:r>
      <w:r w:rsidR="00B63693" w:rsidRPr="00AD003D">
        <w:rPr>
          <w:rFonts w:ascii="Arial" w:hAnsi="Arial" w:cs="Arial"/>
        </w:rPr>
        <w:t xml:space="preserve"> </w:t>
      </w:r>
      <w:r w:rsidR="0061527E" w:rsidRPr="00AD003D">
        <w:rPr>
          <w:rFonts w:ascii="Arial" w:hAnsi="Arial" w:cs="Arial"/>
        </w:rPr>
        <w:t xml:space="preserve"> </w:t>
      </w:r>
      <w:r w:rsidR="00E83CE1" w:rsidRPr="00AD003D">
        <w:rPr>
          <w:rFonts w:ascii="Arial" w:hAnsi="Arial" w:cs="Arial"/>
        </w:rPr>
        <w:t xml:space="preserve"> </w:t>
      </w:r>
      <w:r w:rsidR="004A2FD9" w:rsidRPr="00AD003D">
        <w:rPr>
          <w:rFonts w:ascii="Arial" w:hAnsi="Arial" w:cs="Arial"/>
        </w:rPr>
        <w:t xml:space="preserve"> следвани от </w:t>
      </w:r>
      <w:r w:rsidR="00E83CE1" w:rsidRPr="00AD003D">
        <w:rPr>
          <w:rFonts w:ascii="Arial" w:hAnsi="Arial" w:cs="Arial"/>
        </w:rPr>
        <w:t xml:space="preserve"> </w:t>
      </w:r>
      <w:r w:rsidR="00AD003D" w:rsidRPr="00AD003D">
        <w:rPr>
          <w:rFonts w:ascii="Arial" w:hAnsi="Arial" w:cs="Arial"/>
        </w:rPr>
        <w:t xml:space="preserve"> </w:t>
      </w:r>
      <w:r w:rsidR="00B63693" w:rsidRPr="00AD003D">
        <w:rPr>
          <w:rFonts w:ascii="Arial" w:hAnsi="Arial" w:cs="Arial"/>
        </w:rPr>
        <w:t xml:space="preserve">тези </w:t>
      </w:r>
      <w:r w:rsidR="00D42565" w:rsidRPr="00AD003D">
        <w:rPr>
          <w:rFonts w:ascii="Arial" w:hAnsi="Arial" w:cs="Arial"/>
        </w:rPr>
        <w:t xml:space="preserve">по </w:t>
      </w:r>
      <w:r w:rsidR="00B63693" w:rsidRPr="00AD003D">
        <w:rPr>
          <w:rFonts w:ascii="Arial" w:hAnsi="Arial" w:cs="Arial"/>
        </w:rPr>
        <w:t xml:space="preserve">  ДОПК и ЗМ</w:t>
      </w:r>
      <w:r w:rsidR="00AD003D" w:rsidRPr="00AD003D">
        <w:rPr>
          <w:rFonts w:ascii="Arial" w:hAnsi="Arial" w:cs="Arial"/>
        </w:rPr>
        <w:t xml:space="preserve"> и жалбите срещу подзаконови нормативни актове</w:t>
      </w:r>
      <w:r w:rsidR="00D42565" w:rsidRPr="00AD003D">
        <w:rPr>
          <w:rFonts w:ascii="Arial" w:hAnsi="Arial" w:cs="Arial"/>
        </w:rPr>
        <w:t xml:space="preserve">.   </w:t>
      </w:r>
      <w:r w:rsidR="00870CB1" w:rsidRPr="00AD003D">
        <w:rPr>
          <w:rFonts w:ascii="Arial" w:hAnsi="Arial" w:cs="Arial"/>
        </w:rPr>
        <w:t xml:space="preserve"> </w:t>
      </w:r>
      <w:r w:rsidR="00B21822" w:rsidRPr="00AD003D">
        <w:rPr>
          <w:rFonts w:ascii="Arial" w:hAnsi="Arial" w:cs="Arial"/>
        </w:rPr>
        <w:t xml:space="preserve"> </w:t>
      </w:r>
    </w:p>
    <w:p w:rsidR="00AE1012" w:rsidRPr="00AD003D" w:rsidRDefault="00C933A3" w:rsidP="00CD326A">
      <w:pPr>
        <w:ind w:right="-24" w:firstLine="1134"/>
        <w:jc w:val="both"/>
        <w:rPr>
          <w:rFonts w:ascii="Arial" w:hAnsi="Arial" w:cs="Arial"/>
        </w:rPr>
      </w:pPr>
      <w:r w:rsidRPr="00AD003D">
        <w:rPr>
          <w:rFonts w:ascii="Arial" w:hAnsi="Arial" w:cs="Arial"/>
        </w:rPr>
        <w:t>От посочените по</w:t>
      </w:r>
      <w:r w:rsidR="00445A15" w:rsidRPr="00AD003D">
        <w:rPr>
          <w:rFonts w:ascii="Arial" w:hAnsi="Arial" w:cs="Arial"/>
        </w:rPr>
        <w:t xml:space="preserve"> </w:t>
      </w:r>
      <w:r w:rsidRPr="00AD003D">
        <w:rPr>
          <w:rFonts w:ascii="Arial" w:hAnsi="Arial" w:cs="Arial"/>
        </w:rPr>
        <w:t>-</w:t>
      </w:r>
      <w:r w:rsidR="00445A15" w:rsidRPr="00AD003D">
        <w:rPr>
          <w:rFonts w:ascii="Arial" w:hAnsi="Arial" w:cs="Arial"/>
        </w:rPr>
        <w:t xml:space="preserve"> </w:t>
      </w:r>
      <w:r w:rsidRPr="00AD003D">
        <w:rPr>
          <w:rFonts w:ascii="Arial" w:hAnsi="Arial" w:cs="Arial"/>
        </w:rPr>
        <w:t>горе цифри може да се направи извод, че разглежданите в Административен съд</w:t>
      </w:r>
      <w:r w:rsidR="00112CB5" w:rsidRPr="00AD003D">
        <w:rPr>
          <w:rFonts w:ascii="Arial" w:hAnsi="Arial" w:cs="Arial"/>
        </w:rPr>
        <w:t xml:space="preserve"> </w:t>
      </w:r>
      <w:r w:rsidRPr="00AD003D">
        <w:rPr>
          <w:rFonts w:ascii="Arial" w:hAnsi="Arial" w:cs="Arial"/>
        </w:rPr>
        <w:t>-</w:t>
      </w:r>
      <w:r w:rsidR="00112CB5" w:rsidRPr="00AD003D">
        <w:rPr>
          <w:rFonts w:ascii="Arial" w:hAnsi="Arial" w:cs="Arial"/>
        </w:rPr>
        <w:t xml:space="preserve"> </w:t>
      </w:r>
      <w:r w:rsidR="004A2FD9" w:rsidRPr="00AD003D">
        <w:rPr>
          <w:rFonts w:ascii="Arial" w:hAnsi="Arial" w:cs="Arial"/>
        </w:rPr>
        <w:t>Ямбол дел</w:t>
      </w:r>
      <w:r w:rsidR="00E66ADB" w:rsidRPr="00AD003D">
        <w:rPr>
          <w:rFonts w:ascii="Arial" w:hAnsi="Arial" w:cs="Arial"/>
        </w:rPr>
        <w:t>а</w:t>
      </w:r>
      <w:r w:rsidR="00112CB5" w:rsidRPr="00AD003D">
        <w:rPr>
          <w:rFonts w:ascii="Arial" w:hAnsi="Arial" w:cs="Arial"/>
        </w:rPr>
        <w:t xml:space="preserve"> </w:t>
      </w:r>
      <w:r w:rsidRPr="00AD003D">
        <w:rPr>
          <w:rFonts w:ascii="Arial" w:hAnsi="Arial" w:cs="Arial"/>
        </w:rPr>
        <w:t xml:space="preserve"> са твърде разнообразни по своя предмет.</w:t>
      </w:r>
      <w:r w:rsidR="00CD326A" w:rsidRPr="00AD003D">
        <w:rPr>
          <w:rFonts w:ascii="Arial" w:hAnsi="Arial" w:cs="Arial"/>
        </w:rPr>
        <w:t xml:space="preserve"> </w:t>
      </w:r>
    </w:p>
    <w:p w:rsidR="005D2FE0" w:rsidRPr="00DA0291" w:rsidRDefault="005D2FE0" w:rsidP="00EF4E4A">
      <w:pPr>
        <w:ind w:right="-24" w:firstLine="1134"/>
        <w:jc w:val="both"/>
        <w:rPr>
          <w:rFonts w:ascii="Arial" w:hAnsi="Arial" w:cs="Arial"/>
          <w:color w:val="FF0000"/>
        </w:rPr>
      </w:pPr>
    </w:p>
    <w:p w:rsidR="005D2FE0" w:rsidRPr="00E12276" w:rsidRDefault="005D2FE0" w:rsidP="00EF4E4A">
      <w:pPr>
        <w:ind w:right="-24" w:firstLine="1134"/>
        <w:jc w:val="both"/>
        <w:rPr>
          <w:rFonts w:ascii="Arial" w:hAnsi="Arial" w:cs="Arial"/>
          <w:color w:val="FF0000"/>
        </w:rPr>
      </w:pPr>
    </w:p>
    <w:p w:rsidR="00C933A3" w:rsidRPr="00CD326A" w:rsidRDefault="00AE17F4" w:rsidP="00EF4E4A">
      <w:pPr>
        <w:numPr>
          <w:ilvl w:val="1"/>
          <w:numId w:val="2"/>
        </w:numPr>
        <w:tabs>
          <w:tab w:val="clear" w:pos="1997"/>
          <w:tab w:val="num" w:pos="-4111"/>
        </w:tabs>
        <w:ind w:left="0" w:right="-24" w:firstLine="1134"/>
        <w:jc w:val="center"/>
        <w:rPr>
          <w:rFonts w:ascii="Arial" w:hAnsi="Arial" w:cs="Arial"/>
          <w:b/>
        </w:rPr>
      </w:pPr>
      <w:r w:rsidRPr="00CD326A">
        <w:rPr>
          <w:rFonts w:ascii="Arial" w:hAnsi="Arial" w:cs="Arial"/>
          <w:b/>
        </w:rPr>
        <w:t>АНАЛИЗ НА КАСАЦИОННИТЕ ДЕЛА</w:t>
      </w:r>
      <w:r w:rsidR="00CD326A">
        <w:rPr>
          <w:rFonts w:ascii="Arial" w:hAnsi="Arial" w:cs="Arial"/>
          <w:b/>
        </w:rPr>
        <w:t xml:space="preserve"> </w:t>
      </w:r>
    </w:p>
    <w:p w:rsidR="00661D86" w:rsidRPr="00290009" w:rsidRDefault="004A2FD9" w:rsidP="00EF4E4A">
      <w:pPr>
        <w:ind w:right="-24" w:firstLine="1134"/>
        <w:jc w:val="center"/>
        <w:rPr>
          <w:rFonts w:ascii="Arial" w:hAnsi="Arial" w:cs="Arial"/>
          <w:b/>
          <w:i/>
        </w:rPr>
      </w:pPr>
      <w:r w:rsidRPr="00290009">
        <w:rPr>
          <w:rFonts w:ascii="Arial" w:hAnsi="Arial" w:cs="Arial"/>
          <w:b/>
        </w:rPr>
        <w:t xml:space="preserve">КАСАЦИОННИ ДЕЛА – </w:t>
      </w:r>
      <w:r w:rsidR="00E83CE1" w:rsidRPr="00290009">
        <w:rPr>
          <w:rFonts w:ascii="Arial" w:hAnsi="Arial" w:cs="Arial"/>
          <w:b/>
        </w:rPr>
        <w:t xml:space="preserve"> </w:t>
      </w:r>
      <w:r w:rsidR="00196BA8" w:rsidRPr="00290009">
        <w:rPr>
          <w:rFonts w:ascii="Arial" w:hAnsi="Arial" w:cs="Arial"/>
          <w:b/>
        </w:rPr>
        <w:t xml:space="preserve"> 2</w:t>
      </w:r>
      <w:r w:rsidR="00B63693" w:rsidRPr="00290009">
        <w:rPr>
          <w:rFonts w:ascii="Arial" w:hAnsi="Arial" w:cs="Arial"/>
          <w:b/>
        </w:rPr>
        <w:t>02</w:t>
      </w:r>
      <w:r w:rsidR="004136F4">
        <w:rPr>
          <w:rFonts w:ascii="Arial" w:hAnsi="Arial" w:cs="Arial"/>
          <w:b/>
          <w:lang w:val="en-US"/>
        </w:rPr>
        <w:t>3</w:t>
      </w:r>
      <w:r w:rsidR="00CE168B" w:rsidRPr="00290009">
        <w:rPr>
          <w:rFonts w:ascii="Arial" w:hAnsi="Arial" w:cs="Arial"/>
          <w:b/>
        </w:rPr>
        <w:t xml:space="preserve"> г.</w:t>
      </w:r>
      <w:r w:rsidR="00E83CE1" w:rsidRPr="00290009">
        <w:rPr>
          <w:rFonts w:ascii="Arial" w:hAnsi="Arial" w:cs="Arial"/>
          <w:b/>
        </w:rPr>
        <w:t>,</w:t>
      </w:r>
      <w:r w:rsidR="00630754" w:rsidRPr="00290009">
        <w:rPr>
          <w:rFonts w:ascii="Arial" w:hAnsi="Arial" w:cs="Arial"/>
          <w:b/>
        </w:rPr>
        <w:t xml:space="preserve"> 202</w:t>
      </w:r>
      <w:r w:rsidR="004136F4">
        <w:rPr>
          <w:rFonts w:ascii="Arial" w:hAnsi="Arial" w:cs="Arial"/>
          <w:b/>
          <w:lang w:val="en-US"/>
        </w:rPr>
        <w:t>4</w:t>
      </w:r>
      <w:r w:rsidR="00661D86" w:rsidRPr="00290009">
        <w:rPr>
          <w:rFonts w:ascii="Arial" w:hAnsi="Arial" w:cs="Arial"/>
          <w:b/>
        </w:rPr>
        <w:t xml:space="preserve"> г.</w:t>
      </w:r>
      <w:r w:rsidR="00E83CE1" w:rsidRPr="00290009">
        <w:rPr>
          <w:rFonts w:ascii="Arial" w:hAnsi="Arial" w:cs="Arial"/>
          <w:b/>
        </w:rPr>
        <w:t xml:space="preserve"> и 202</w:t>
      </w:r>
      <w:r w:rsidR="004136F4">
        <w:rPr>
          <w:rFonts w:ascii="Arial" w:hAnsi="Arial" w:cs="Arial"/>
          <w:b/>
          <w:lang w:val="en-US"/>
        </w:rPr>
        <w:t>5</w:t>
      </w:r>
      <w:r w:rsidR="00E83CE1" w:rsidRPr="00290009">
        <w:rPr>
          <w:rFonts w:ascii="Arial" w:hAnsi="Arial" w:cs="Arial"/>
          <w:b/>
        </w:rPr>
        <w:t xml:space="preserve"> г.</w:t>
      </w:r>
    </w:p>
    <w:p w:rsidR="00C933A3" w:rsidRPr="00E12276" w:rsidRDefault="00C933A3" w:rsidP="00EF4E4A">
      <w:pPr>
        <w:ind w:right="-24" w:firstLine="1134"/>
        <w:jc w:val="center"/>
        <w:rPr>
          <w:rFonts w:ascii="Arial" w:hAnsi="Arial" w:cs="Arial"/>
          <w:b/>
          <w:color w:val="FF0000"/>
        </w:rPr>
      </w:pPr>
    </w:p>
    <w:p w:rsidR="00F04620" w:rsidRPr="00E12276" w:rsidRDefault="00F04620" w:rsidP="00EF4E4A">
      <w:pPr>
        <w:ind w:right="-24" w:firstLine="1134"/>
        <w:jc w:val="center"/>
        <w:rPr>
          <w:rFonts w:ascii="Arial" w:hAnsi="Arial" w:cs="Arial"/>
          <w:b/>
          <w:color w:val="FF0000"/>
        </w:rPr>
      </w:pPr>
    </w:p>
    <w:p w:rsidR="00F04620" w:rsidRPr="00E12276" w:rsidRDefault="00F04620" w:rsidP="00EF4E4A">
      <w:pPr>
        <w:ind w:right="-24" w:firstLine="1134"/>
        <w:jc w:val="center"/>
        <w:rPr>
          <w:rFonts w:ascii="Arial" w:hAnsi="Arial" w:cs="Arial"/>
          <w:b/>
          <w:color w:val="FF0000"/>
        </w:rPr>
      </w:pPr>
    </w:p>
    <w:p w:rsidR="006C7B83" w:rsidRPr="00E12276" w:rsidRDefault="00BF0040" w:rsidP="00EF4E4A">
      <w:pPr>
        <w:ind w:right="-24"/>
        <w:jc w:val="center"/>
        <w:rPr>
          <w:rFonts w:ascii="Arial" w:hAnsi="Arial" w:cs="Arial"/>
          <w:b/>
          <w:color w:val="FF0000"/>
        </w:rPr>
      </w:pPr>
      <w:r w:rsidRPr="00E12276">
        <w:rPr>
          <w:rFonts w:ascii="Arial" w:hAnsi="Arial" w:cs="Arial"/>
          <w:noProof/>
          <w:color w:val="FF0000"/>
        </w:rPr>
        <w:drawing>
          <wp:inline distT="0" distB="0" distL="0" distR="0" wp14:anchorId="1077A75C" wp14:editId="595C1CBC">
            <wp:extent cx="5367131" cy="3586039"/>
            <wp:effectExtent l="0" t="0" r="5080" b="0"/>
            <wp:docPr id="5" name="Об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1300" w:rsidRPr="00E12276" w:rsidRDefault="00CB1300" w:rsidP="00EF4E4A">
      <w:pPr>
        <w:ind w:right="-24"/>
        <w:jc w:val="center"/>
        <w:rPr>
          <w:rFonts w:ascii="Arial" w:hAnsi="Arial" w:cs="Arial"/>
          <w:b/>
          <w:color w:val="FF0000"/>
        </w:rPr>
      </w:pPr>
    </w:p>
    <w:p w:rsidR="00CB1300" w:rsidRPr="00E12276" w:rsidRDefault="00CB1300" w:rsidP="00EF4E4A">
      <w:pPr>
        <w:ind w:right="-24"/>
        <w:jc w:val="center"/>
        <w:rPr>
          <w:rFonts w:ascii="Arial" w:hAnsi="Arial" w:cs="Arial"/>
          <w:b/>
          <w:color w:val="FF0000"/>
        </w:rPr>
      </w:pPr>
    </w:p>
    <w:p w:rsidR="00CB1300" w:rsidRPr="00E12276" w:rsidRDefault="00CB1300" w:rsidP="00EF4E4A">
      <w:pPr>
        <w:ind w:right="-24"/>
        <w:jc w:val="center"/>
        <w:rPr>
          <w:rFonts w:ascii="Arial" w:hAnsi="Arial" w:cs="Arial"/>
          <w:b/>
          <w:color w:val="FF0000"/>
        </w:rPr>
      </w:pPr>
    </w:p>
    <w:p w:rsidR="00C933A3" w:rsidRPr="00FB3D11" w:rsidRDefault="00C933A3" w:rsidP="00EF4E4A">
      <w:pPr>
        <w:ind w:right="-24" w:firstLine="1134"/>
        <w:jc w:val="both"/>
        <w:rPr>
          <w:rFonts w:ascii="Arial" w:hAnsi="Arial" w:cs="Arial"/>
          <w:b/>
        </w:rPr>
      </w:pPr>
      <w:r w:rsidRPr="00FB3D11">
        <w:rPr>
          <w:rFonts w:ascii="Arial" w:hAnsi="Arial" w:cs="Arial"/>
        </w:rPr>
        <w:t>П</w:t>
      </w:r>
      <w:r w:rsidR="00C52B21" w:rsidRPr="00FB3D11">
        <w:rPr>
          <w:rFonts w:ascii="Arial" w:hAnsi="Arial" w:cs="Arial"/>
        </w:rPr>
        <w:t>рез 202</w:t>
      </w:r>
      <w:r w:rsidR="00FB3D11" w:rsidRPr="00FB3D11">
        <w:rPr>
          <w:rFonts w:ascii="Arial" w:hAnsi="Arial" w:cs="Arial"/>
        </w:rPr>
        <w:t>5</w:t>
      </w:r>
      <w:r w:rsidR="00673D8E" w:rsidRPr="00FB3D11">
        <w:rPr>
          <w:rFonts w:ascii="Arial" w:hAnsi="Arial" w:cs="Arial"/>
        </w:rPr>
        <w:t xml:space="preserve"> г</w:t>
      </w:r>
      <w:r w:rsidRPr="00FB3D11">
        <w:rPr>
          <w:rFonts w:ascii="Arial" w:hAnsi="Arial" w:cs="Arial"/>
        </w:rPr>
        <w:t>. в Административен съд</w:t>
      </w:r>
      <w:r w:rsidR="00E25E55" w:rsidRPr="00FB3D11">
        <w:rPr>
          <w:rFonts w:ascii="Arial" w:hAnsi="Arial" w:cs="Arial"/>
        </w:rPr>
        <w:t xml:space="preserve"> </w:t>
      </w:r>
      <w:r w:rsidR="009D0C37" w:rsidRPr="00FB3D11">
        <w:rPr>
          <w:rFonts w:ascii="Arial" w:hAnsi="Arial" w:cs="Arial"/>
        </w:rPr>
        <w:t>–</w:t>
      </w:r>
      <w:r w:rsidR="00E25E55" w:rsidRPr="00FB3D11">
        <w:rPr>
          <w:rFonts w:ascii="Arial" w:hAnsi="Arial" w:cs="Arial"/>
        </w:rPr>
        <w:t xml:space="preserve"> </w:t>
      </w:r>
      <w:r w:rsidRPr="00FB3D11">
        <w:rPr>
          <w:rFonts w:ascii="Arial" w:hAnsi="Arial" w:cs="Arial"/>
        </w:rPr>
        <w:t xml:space="preserve">Ямбол са разгледани общо </w:t>
      </w:r>
      <w:r w:rsidR="00290009" w:rsidRPr="00FB3D11">
        <w:rPr>
          <w:rFonts w:ascii="Arial" w:hAnsi="Arial" w:cs="Arial"/>
        </w:rPr>
        <w:t>1</w:t>
      </w:r>
      <w:r w:rsidR="00FB3D11" w:rsidRPr="00FB3D11">
        <w:rPr>
          <w:rFonts w:ascii="Arial" w:hAnsi="Arial" w:cs="Arial"/>
        </w:rPr>
        <w:t xml:space="preserve">40 </w:t>
      </w:r>
      <w:r w:rsidRPr="00FB3D11">
        <w:rPr>
          <w:rFonts w:ascii="Arial" w:hAnsi="Arial" w:cs="Arial"/>
        </w:rPr>
        <w:t>бр</w:t>
      </w:r>
      <w:r w:rsidR="00E25E55" w:rsidRPr="00FB3D11">
        <w:rPr>
          <w:rFonts w:ascii="Arial" w:hAnsi="Arial" w:cs="Arial"/>
        </w:rPr>
        <w:t>.</w:t>
      </w:r>
      <w:r w:rsidRPr="00FB3D11">
        <w:rPr>
          <w:rFonts w:ascii="Arial" w:hAnsi="Arial" w:cs="Arial"/>
        </w:rPr>
        <w:t xml:space="preserve"> касационни дела, от които</w:t>
      </w:r>
      <w:r w:rsidR="00667169" w:rsidRPr="00FB3D11">
        <w:rPr>
          <w:rFonts w:ascii="Arial" w:hAnsi="Arial" w:cs="Arial"/>
        </w:rPr>
        <w:t xml:space="preserve"> </w:t>
      </w:r>
      <w:r w:rsidR="00FB3D11" w:rsidRPr="00FB3D11">
        <w:rPr>
          <w:rFonts w:ascii="Arial" w:hAnsi="Arial" w:cs="Arial"/>
        </w:rPr>
        <w:t>120</w:t>
      </w:r>
      <w:r w:rsidR="007A7964" w:rsidRPr="00FB3D11">
        <w:rPr>
          <w:rFonts w:ascii="Arial" w:hAnsi="Arial" w:cs="Arial"/>
        </w:rPr>
        <w:t xml:space="preserve"> бр. новообразувани и </w:t>
      </w:r>
      <w:r w:rsidR="00FB3D11" w:rsidRPr="00FB3D11">
        <w:rPr>
          <w:rFonts w:ascii="Arial" w:hAnsi="Arial" w:cs="Arial"/>
        </w:rPr>
        <w:t>20</w:t>
      </w:r>
      <w:r w:rsidRPr="00FB3D11">
        <w:rPr>
          <w:rFonts w:ascii="Arial" w:hAnsi="Arial" w:cs="Arial"/>
        </w:rPr>
        <w:t xml:space="preserve"> бр</w:t>
      </w:r>
      <w:r w:rsidR="00E25E55" w:rsidRPr="00FB3D11">
        <w:rPr>
          <w:rFonts w:ascii="Arial" w:hAnsi="Arial" w:cs="Arial"/>
        </w:rPr>
        <w:t>.</w:t>
      </w:r>
      <w:r w:rsidRPr="00FB3D11">
        <w:rPr>
          <w:rFonts w:ascii="Arial" w:hAnsi="Arial" w:cs="Arial"/>
        </w:rPr>
        <w:t xml:space="preserve"> висящи към началото на отчетния пери</w:t>
      </w:r>
      <w:r w:rsidR="00667169" w:rsidRPr="00FB3D11">
        <w:rPr>
          <w:rFonts w:ascii="Arial" w:hAnsi="Arial" w:cs="Arial"/>
        </w:rPr>
        <w:t xml:space="preserve">од. От общо разгледаните </w:t>
      </w:r>
      <w:r w:rsidRPr="00FB3D11">
        <w:rPr>
          <w:rFonts w:ascii="Arial" w:hAnsi="Arial" w:cs="Arial"/>
        </w:rPr>
        <w:t xml:space="preserve">касационни дела, </w:t>
      </w:r>
      <w:r w:rsidR="00290009" w:rsidRPr="00FB3D11">
        <w:rPr>
          <w:rFonts w:ascii="Arial" w:hAnsi="Arial" w:cs="Arial"/>
        </w:rPr>
        <w:t>1</w:t>
      </w:r>
      <w:r w:rsidR="00FB3D11" w:rsidRPr="00FB3D11">
        <w:rPr>
          <w:rFonts w:ascii="Arial" w:hAnsi="Arial" w:cs="Arial"/>
        </w:rPr>
        <w:t>20</w:t>
      </w:r>
      <w:r w:rsidR="006632A2" w:rsidRPr="00FB3D11">
        <w:rPr>
          <w:rFonts w:ascii="Arial" w:hAnsi="Arial" w:cs="Arial"/>
        </w:rPr>
        <w:t xml:space="preserve"> </w:t>
      </w:r>
      <w:r w:rsidRPr="00FB3D11">
        <w:rPr>
          <w:rFonts w:ascii="Arial" w:hAnsi="Arial" w:cs="Arial"/>
        </w:rPr>
        <w:t>бр</w:t>
      </w:r>
      <w:r w:rsidR="00E25E55" w:rsidRPr="00FB3D11">
        <w:rPr>
          <w:rFonts w:ascii="Arial" w:hAnsi="Arial" w:cs="Arial"/>
        </w:rPr>
        <w:t>.</w:t>
      </w:r>
      <w:r w:rsidR="006632A2" w:rsidRPr="00FB3D11">
        <w:rPr>
          <w:rFonts w:ascii="Arial" w:hAnsi="Arial" w:cs="Arial"/>
        </w:rPr>
        <w:t xml:space="preserve"> са административно</w:t>
      </w:r>
      <w:r w:rsidRPr="00FB3D11">
        <w:rPr>
          <w:rFonts w:ascii="Arial" w:hAnsi="Arial" w:cs="Arial"/>
        </w:rPr>
        <w:t>наказателни, а</w:t>
      </w:r>
      <w:r w:rsidR="00C52B21" w:rsidRPr="00FB3D11">
        <w:rPr>
          <w:rFonts w:ascii="Arial" w:hAnsi="Arial" w:cs="Arial"/>
        </w:rPr>
        <w:t xml:space="preserve"> </w:t>
      </w:r>
      <w:r w:rsidR="00FB3D11" w:rsidRPr="00FB3D11">
        <w:rPr>
          <w:rFonts w:ascii="Arial" w:hAnsi="Arial" w:cs="Arial"/>
        </w:rPr>
        <w:t>20</w:t>
      </w:r>
      <w:r w:rsidRPr="00FB3D11">
        <w:rPr>
          <w:rFonts w:ascii="Arial" w:hAnsi="Arial" w:cs="Arial"/>
        </w:rPr>
        <w:t xml:space="preserve"> бр</w:t>
      </w:r>
      <w:r w:rsidR="00E25E55" w:rsidRPr="00FB3D11">
        <w:rPr>
          <w:rFonts w:ascii="Arial" w:hAnsi="Arial" w:cs="Arial"/>
        </w:rPr>
        <w:t>.</w:t>
      </w:r>
      <w:r w:rsidRPr="00FB3D11">
        <w:rPr>
          <w:rFonts w:ascii="Arial" w:hAnsi="Arial" w:cs="Arial"/>
        </w:rPr>
        <w:t xml:space="preserve"> </w:t>
      </w:r>
      <w:r w:rsidR="007A7964" w:rsidRPr="00FB3D11">
        <w:rPr>
          <w:rFonts w:ascii="Arial" w:hAnsi="Arial" w:cs="Arial"/>
        </w:rPr>
        <w:t xml:space="preserve">са </w:t>
      </w:r>
      <w:r w:rsidRPr="00FB3D11">
        <w:rPr>
          <w:rFonts w:ascii="Arial" w:hAnsi="Arial" w:cs="Arial"/>
        </w:rPr>
        <w:t>други</w:t>
      </w:r>
      <w:r w:rsidR="00C26305" w:rsidRPr="00FB3D11">
        <w:rPr>
          <w:rFonts w:ascii="Arial" w:hAnsi="Arial" w:cs="Arial"/>
        </w:rPr>
        <w:t xml:space="preserve">  касационни </w:t>
      </w:r>
      <w:r w:rsidR="00A8364E" w:rsidRPr="00FB3D11">
        <w:rPr>
          <w:rFonts w:ascii="Arial" w:hAnsi="Arial" w:cs="Arial"/>
        </w:rPr>
        <w:t xml:space="preserve"> </w:t>
      </w:r>
      <w:r w:rsidRPr="00FB3D11">
        <w:rPr>
          <w:rFonts w:ascii="Arial" w:hAnsi="Arial" w:cs="Arial"/>
        </w:rPr>
        <w:t>адм</w:t>
      </w:r>
      <w:r w:rsidR="00C26305" w:rsidRPr="00FB3D11">
        <w:rPr>
          <w:rFonts w:ascii="Arial" w:hAnsi="Arial" w:cs="Arial"/>
        </w:rPr>
        <w:t>инистративни</w:t>
      </w:r>
      <w:r w:rsidR="00D7652A" w:rsidRPr="00FB3D11">
        <w:rPr>
          <w:rFonts w:ascii="Arial" w:hAnsi="Arial" w:cs="Arial"/>
        </w:rPr>
        <w:t xml:space="preserve"> </w:t>
      </w:r>
      <w:r w:rsidRPr="00FB3D11">
        <w:rPr>
          <w:rFonts w:ascii="Arial" w:hAnsi="Arial" w:cs="Arial"/>
        </w:rPr>
        <w:t>дел</w:t>
      </w:r>
      <w:r w:rsidR="00667169" w:rsidRPr="00FB3D11">
        <w:rPr>
          <w:rFonts w:ascii="Arial" w:hAnsi="Arial" w:cs="Arial"/>
        </w:rPr>
        <w:t xml:space="preserve">а. В сравнение </w:t>
      </w:r>
      <w:r w:rsidR="00EA1B29" w:rsidRPr="00FB3D11">
        <w:rPr>
          <w:rFonts w:ascii="Arial" w:hAnsi="Arial" w:cs="Arial"/>
        </w:rPr>
        <w:t>с</w:t>
      </w:r>
      <w:r w:rsidR="006632A2" w:rsidRPr="00FB3D11">
        <w:rPr>
          <w:rFonts w:ascii="Arial" w:hAnsi="Arial" w:cs="Arial"/>
        </w:rPr>
        <w:t xml:space="preserve"> </w:t>
      </w:r>
      <w:r w:rsidR="007B5514" w:rsidRPr="00FB3D11">
        <w:rPr>
          <w:rFonts w:ascii="Arial" w:hAnsi="Arial" w:cs="Arial"/>
        </w:rPr>
        <w:t xml:space="preserve"> предходните </w:t>
      </w:r>
      <w:r w:rsidR="007A7964" w:rsidRPr="00FB3D11">
        <w:rPr>
          <w:rFonts w:ascii="Arial" w:hAnsi="Arial" w:cs="Arial"/>
        </w:rPr>
        <w:t xml:space="preserve"> </w:t>
      </w:r>
      <w:r w:rsidR="00C52B21" w:rsidRPr="00FB3D11">
        <w:rPr>
          <w:rFonts w:ascii="Arial" w:hAnsi="Arial" w:cs="Arial"/>
        </w:rPr>
        <w:t xml:space="preserve"> 202</w:t>
      </w:r>
      <w:r w:rsidR="00FB3D11" w:rsidRPr="00FB3D11">
        <w:rPr>
          <w:rFonts w:ascii="Arial" w:hAnsi="Arial" w:cs="Arial"/>
        </w:rPr>
        <w:t>3</w:t>
      </w:r>
      <w:r w:rsidR="006632A2" w:rsidRPr="00FB3D11">
        <w:rPr>
          <w:rFonts w:ascii="Arial" w:hAnsi="Arial" w:cs="Arial"/>
        </w:rPr>
        <w:t xml:space="preserve"> </w:t>
      </w:r>
      <w:r w:rsidR="00540B47" w:rsidRPr="00FB3D11">
        <w:rPr>
          <w:rFonts w:ascii="Arial" w:hAnsi="Arial" w:cs="Arial"/>
        </w:rPr>
        <w:t xml:space="preserve"> и 202</w:t>
      </w:r>
      <w:r w:rsidR="00FB3D11" w:rsidRPr="00FB3D11">
        <w:rPr>
          <w:rFonts w:ascii="Arial" w:hAnsi="Arial" w:cs="Arial"/>
        </w:rPr>
        <w:t>4</w:t>
      </w:r>
      <w:r w:rsidR="007A7964" w:rsidRPr="00FB3D11">
        <w:rPr>
          <w:rFonts w:ascii="Arial" w:hAnsi="Arial" w:cs="Arial"/>
        </w:rPr>
        <w:t xml:space="preserve"> г</w:t>
      </w:r>
      <w:r w:rsidR="00667169" w:rsidRPr="00FB3D11">
        <w:rPr>
          <w:rFonts w:ascii="Arial" w:hAnsi="Arial" w:cs="Arial"/>
        </w:rPr>
        <w:t>,</w:t>
      </w:r>
      <w:r w:rsidR="008907AE" w:rsidRPr="00FB3D11">
        <w:rPr>
          <w:rFonts w:ascii="Arial" w:hAnsi="Arial" w:cs="Arial"/>
        </w:rPr>
        <w:t xml:space="preserve"> </w:t>
      </w:r>
      <w:r w:rsidR="0064707C" w:rsidRPr="00FB3D11">
        <w:rPr>
          <w:rFonts w:ascii="Arial" w:hAnsi="Arial" w:cs="Arial"/>
        </w:rPr>
        <w:t xml:space="preserve">когато са образувани </w:t>
      </w:r>
      <w:r w:rsidR="00FB3D11" w:rsidRPr="00FB3D11">
        <w:rPr>
          <w:rFonts w:ascii="Arial" w:hAnsi="Arial" w:cs="Arial"/>
        </w:rPr>
        <w:t>149</w:t>
      </w:r>
      <w:r w:rsidR="00667169" w:rsidRPr="00FB3D11">
        <w:rPr>
          <w:rFonts w:ascii="Arial" w:hAnsi="Arial" w:cs="Arial"/>
        </w:rPr>
        <w:t xml:space="preserve"> бр</w:t>
      </w:r>
      <w:r w:rsidR="00E25E55" w:rsidRPr="00FB3D11">
        <w:rPr>
          <w:rFonts w:ascii="Arial" w:hAnsi="Arial" w:cs="Arial"/>
        </w:rPr>
        <w:t>.</w:t>
      </w:r>
      <w:r w:rsidR="0064707C" w:rsidRPr="00FB3D11">
        <w:rPr>
          <w:rFonts w:ascii="Arial" w:hAnsi="Arial" w:cs="Arial"/>
        </w:rPr>
        <w:t xml:space="preserve"> и разгледани </w:t>
      </w:r>
      <w:r w:rsidR="00FB3D11" w:rsidRPr="00FB3D11">
        <w:rPr>
          <w:rFonts w:ascii="Arial" w:hAnsi="Arial" w:cs="Arial"/>
        </w:rPr>
        <w:t>162</w:t>
      </w:r>
      <w:r w:rsidR="00667169" w:rsidRPr="00FB3D11">
        <w:rPr>
          <w:rFonts w:ascii="Arial" w:hAnsi="Arial" w:cs="Arial"/>
        </w:rPr>
        <w:t xml:space="preserve"> бр</w:t>
      </w:r>
      <w:r w:rsidR="00E25E55" w:rsidRPr="00FB3D11">
        <w:rPr>
          <w:rFonts w:ascii="Arial" w:hAnsi="Arial" w:cs="Arial"/>
        </w:rPr>
        <w:t>.</w:t>
      </w:r>
      <w:r w:rsidR="00667169" w:rsidRPr="00FB3D11">
        <w:rPr>
          <w:rFonts w:ascii="Arial" w:hAnsi="Arial" w:cs="Arial"/>
        </w:rPr>
        <w:t xml:space="preserve"> касационни производства</w:t>
      </w:r>
      <w:r w:rsidR="004057FC" w:rsidRPr="00FB3D11">
        <w:rPr>
          <w:rFonts w:ascii="Arial" w:hAnsi="Arial" w:cs="Arial"/>
        </w:rPr>
        <w:t xml:space="preserve"> през първата от тях и </w:t>
      </w:r>
      <w:r w:rsidR="00FB3D11" w:rsidRPr="00FB3D11">
        <w:rPr>
          <w:rFonts w:ascii="Arial" w:hAnsi="Arial" w:cs="Arial"/>
        </w:rPr>
        <w:t>167</w:t>
      </w:r>
      <w:r w:rsidR="0064707C" w:rsidRPr="00FB3D11">
        <w:rPr>
          <w:rFonts w:ascii="Arial" w:hAnsi="Arial" w:cs="Arial"/>
        </w:rPr>
        <w:t xml:space="preserve"> образувани и </w:t>
      </w:r>
      <w:r w:rsidR="00FB3D11" w:rsidRPr="00FB3D11">
        <w:rPr>
          <w:rFonts w:ascii="Arial" w:hAnsi="Arial" w:cs="Arial"/>
        </w:rPr>
        <w:t>195</w:t>
      </w:r>
      <w:r w:rsidR="007B5514" w:rsidRPr="00FB3D11">
        <w:rPr>
          <w:rFonts w:ascii="Arial" w:hAnsi="Arial" w:cs="Arial"/>
        </w:rPr>
        <w:t xml:space="preserve"> разгледани през втората, </w:t>
      </w:r>
      <w:r w:rsidR="00667169" w:rsidRPr="00FB3D11">
        <w:rPr>
          <w:rFonts w:ascii="Arial" w:hAnsi="Arial" w:cs="Arial"/>
        </w:rPr>
        <w:t xml:space="preserve">е налице </w:t>
      </w:r>
      <w:r w:rsidR="00540B47" w:rsidRPr="00FB3D11">
        <w:rPr>
          <w:rFonts w:ascii="Arial" w:hAnsi="Arial" w:cs="Arial"/>
        </w:rPr>
        <w:t>намаление</w:t>
      </w:r>
      <w:r w:rsidR="007E2A03" w:rsidRPr="00FB3D11">
        <w:rPr>
          <w:rFonts w:ascii="Arial" w:hAnsi="Arial" w:cs="Arial"/>
        </w:rPr>
        <w:t xml:space="preserve"> </w:t>
      </w:r>
      <w:r w:rsidR="00FB3D11" w:rsidRPr="00FB3D11">
        <w:rPr>
          <w:rFonts w:ascii="Arial" w:hAnsi="Arial" w:cs="Arial"/>
        </w:rPr>
        <w:t xml:space="preserve"> както тези две години</w:t>
      </w:r>
      <w:r w:rsidR="00E83CE1" w:rsidRPr="00FB3D11">
        <w:rPr>
          <w:rFonts w:ascii="Arial" w:hAnsi="Arial" w:cs="Arial"/>
        </w:rPr>
        <w:t xml:space="preserve"> както в броя на образуваните, така и в броя на разгледаните дела. </w:t>
      </w:r>
      <w:r w:rsidR="0064707C" w:rsidRPr="00FB3D11">
        <w:rPr>
          <w:rFonts w:ascii="Arial" w:hAnsi="Arial" w:cs="Arial"/>
        </w:rPr>
        <w:t xml:space="preserve"> </w:t>
      </w:r>
      <w:r w:rsidR="00E83CE1" w:rsidRPr="00FB3D11">
        <w:rPr>
          <w:rFonts w:ascii="Arial" w:hAnsi="Arial" w:cs="Arial"/>
        </w:rPr>
        <w:t xml:space="preserve"> </w:t>
      </w:r>
      <w:r w:rsidR="00EA1B29" w:rsidRPr="00FB3D11">
        <w:rPr>
          <w:rFonts w:ascii="Arial" w:hAnsi="Arial" w:cs="Arial"/>
        </w:rPr>
        <w:t xml:space="preserve"> Но </w:t>
      </w:r>
      <w:r w:rsidR="0064707C" w:rsidRPr="00FB3D11">
        <w:rPr>
          <w:rFonts w:ascii="Arial" w:hAnsi="Arial" w:cs="Arial"/>
        </w:rPr>
        <w:t xml:space="preserve">  както </w:t>
      </w:r>
      <w:r w:rsidR="00EA1B29" w:rsidRPr="00FB3D11">
        <w:rPr>
          <w:rFonts w:ascii="Arial" w:hAnsi="Arial" w:cs="Arial"/>
        </w:rPr>
        <w:t xml:space="preserve"> в</w:t>
      </w:r>
      <w:r w:rsidRPr="00FB3D11">
        <w:rPr>
          <w:rFonts w:ascii="Arial" w:hAnsi="Arial" w:cs="Arial"/>
        </w:rPr>
        <w:t xml:space="preserve"> предходни доклади</w:t>
      </w:r>
      <w:r w:rsidR="0064707C" w:rsidRPr="00FB3D11">
        <w:rPr>
          <w:rFonts w:ascii="Arial" w:hAnsi="Arial" w:cs="Arial"/>
        </w:rPr>
        <w:t>, така и в настоящия</w:t>
      </w:r>
      <w:r w:rsidRPr="00FB3D11">
        <w:rPr>
          <w:rFonts w:ascii="Arial" w:hAnsi="Arial" w:cs="Arial"/>
        </w:rPr>
        <w:t xml:space="preserve"> следва да се отбележи, че р</w:t>
      </w:r>
      <w:r w:rsidR="009D0C37" w:rsidRPr="00FB3D11">
        <w:rPr>
          <w:rFonts w:ascii="Arial" w:hAnsi="Arial" w:cs="Arial"/>
        </w:rPr>
        <w:t>аботата на Административен съд –</w:t>
      </w:r>
      <w:r w:rsidRPr="00FB3D11">
        <w:rPr>
          <w:rFonts w:ascii="Arial" w:hAnsi="Arial" w:cs="Arial"/>
        </w:rPr>
        <w:t xml:space="preserve"> Ямбол по тези дела </w:t>
      </w:r>
      <w:r w:rsidR="007E2A03" w:rsidRPr="00FB3D11">
        <w:rPr>
          <w:rFonts w:ascii="Arial" w:hAnsi="Arial" w:cs="Arial"/>
        </w:rPr>
        <w:t>е свързана изцяло</w:t>
      </w:r>
      <w:r w:rsidRPr="00FB3D11">
        <w:rPr>
          <w:rFonts w:ascii="Arial" w:hAnsi="Arial" w:cs="Arial"/>
        </w:rPr>
        <w:t xml:space="preserve"> от работата на районните съдилища в Ямбол, Елхово и Тополовград, а те от своя страна</w:t>
      </w:r>
      <w:r w:rsidR="007B5514" w:rsidRPr="00FB3D11">
        <w:rPr>
          <w:rFonts w:ascii="Arial" w:hAnsi="Arial" w:cs="Arial"/>
        </w:rPr>
        <w:t xml:space="preserve"> </w:t>
      </w:r>
      <w:r w:rsidR="007E2A03" w:rsidRPr="00FB3D11">
        <w:rPr>
          <w:rFonts w:ascii="Arial" w:hAnsi="Arial" w:cs="Arial"/>
        </w:rPr>
        <w:t>–</w:t>
      </w:r>
      <w:r w:rsidR="007B5514" w:rsidRPr="00FB3D11">
        <w:rPr>
          <w:rFonts w:ascii="Arial" w:hAnsi="Arial" w:cs="Arial"/>
        </w:rPr>
        <w:t xml:space="preserve"> </w:t>
      </w:r>
      <w:r w:rsidR="007E2A03" w:rsidRPr="00FB3D11">
        <w:rPr>
          <w:rFonts w:ascii="Arial" w:hAnsi="Arial" w:cs="Arial"/>
        </w:rPr>
        <w:t xml:space="preserve">с </w:t>
      </w:r>
      <w:r w:rsidRPr="00FB3D11">
        <w:rPr>
          <w:rFonts w:ascii="Arial" w:hAnsi="Arial" w:cs="Arial"/>
        </w:rPr>
        <w:t xml:space="preserve"> работата на контролните органи. </w:t>
      </w:r>
    </w:p>
    <w:p w:rsidR="00AE1012" w:rsidRPr="00FB3D11" w:rsidRDefault="00A8364E" w:rsidP="00CD326A">
      <w:pPr>
        <w:ind w:right="-24" w:firstLine="1134"/>
        <w:jc w:val="both"/>
        <w:rPr>
          <w:rFonts w:ascii="Arial" w:hAnsi="Arial" w:cs="Arial"/>
        </w:rPr>
      </w:pPr>
      <w:r w:rsidRPr="00FB3D11">
        <w:rPr>
          <w:rFonts w:ascii="Arial" w:hAnsi="Arial" w:cs="Arial"/>
        </w:rPr>
        <w:t>Касационните административно</w:t>
      </w:r>
      <w:r w:rsidR="00C933A3" w:rsidRPr="00FB3D11">
        <w:rPr>
          <w:rFonts w:ascii="Arial" w:hAnsi="Arial" w:cs="Arial"/>
        </w:rPr>
        <w:t>наказателни дела са изключ</w:t>
      </w:r>
      <w:r w:rsidR="003E000F" w:rsidRPr="00FB3D11">
        <w:rPr>
          <w:rFonts w:ascii="Arial" w:hAnsi="Arial" w:cs="Arial"/>
        </w:rPr>
        <w:t xml:space="preserve">ително разнообразни по материя </w:t>
      </w:r>
      <w:r w:rsidR="003E000F" w:rsidRPr="00FB3D11">
        <w:rPr>
          <w:rFonts w:ascii="Arial" w:hAnsi="Arial" w:cs="Arial"/>
          <w:lang w:val="en-US"/>
        </w:rPr>
        <w:t>(</w:t>
      </w:r>
      <w:r w:rsidR="003E000F" w:rsidRPr="00FB3D11">
        <w:rPr>
          <w:rFonts w:ascii="Arial" w:hAnsi="Arial" w:cs="Arial"/>
        </w:rPr>
        <w:t>приложим закон</w:t>
      </w:r>
      <w:r w:rsidR="003E000F" w:rsidRPr="00FB3D11">
        <w:rPr>
          <w:rFonts w:ascii="Arial" w:hAnsi="Arial" w:cs="Arial"/>
          <w:lang w:val="en-US"/>
        </w:rPr>
        <w:t>)</w:t>
      </w:r>
      <w:r w:rsidR="00C933A3" w:rsidRPr="00FB3D11">
        <w:rPr>
          <w:rFonts w:ascii="Arial" w:hAnsi="Arial" w:cs="Arial"/>
        </w:rPr>
        <w:t>.</w:t>
      </w:r>
      <w:r w:rsidR="00E25E55" w:rsidRPr="00FB3D11">
        <w:rPr>
          <w:rFonts w:ascii="Arial" w:hAnsi="Arial" w:cs="Arial"/>
        </w:rPr>
        <w:t xml:space="preserve"> </w:t>
      </w:r>
      <w:r w:rsidR="00C933A3" w:rsidRPr="00FB3D11">
        <w:rPr>
          <w:rFonts w:ascii="Arial" w:hAnsi="Arial" w:cs="Arial"/>
        </w:rPr>
        <w:t>Имайки предвид разгледани</w:t>
      </w:r>
      <w:r w:rsidR="000B31D9" w:rsidRPr="00FB3D11">
        <w:rPr>
          <w:rFonts w:ascii="Arial" w:hAnsi="Arial" w:cs="Arial"/>
        </w:rPr>
        <w:t>те от Административен съд</w:t>
      </w:r>
      <w:r w:rsidR="00E25E55" w:rsidRPr="00FB3D11">
        <w:rPr>
          <w:rFonts w:ascii="Arial" w:hAnsi="Arial" w:cs="Arial"/>
        </w:rPr>
        <w:t xml:space="preserve"> </w:t>
      </w:r>
      <w:r w:rsidR="000B31D9" w:rsidRPr="00FB3D11">
        <w:rPr>
          <w:rFonts w:ascii="Arial" w:hAnsi="Arial" w:cs="Arial"/>
        </w:rPr>
        <w:t>–</w:t>
      </w:r>
      <w:r w:rsidR="00E25E55" w:rsidRPr="00FB3D11">
        <w:rPr>
          <w:rFonts w:ascii="Arial" w:hAnsi="Arial" w:cs="Arial"/>
        </w:rPr>
        <w:t xml:space="preserve"> </w:t>
      </w:r>
      <w:r w:rsidR="000B31D9" w:rsidRPr="00FB3D11">
        <w:rPr>
          <w:rFonts w:ascii="Arial" w:hAnsi="Arial" w:cs="Arial"/>
        </w:rPr>
        <w:t>Ямбол</w:t>
      </w:r>
      <w:r w:rsidR="00A01DEE" w:rsidRPr="00FB3D11">
        <w:rPr>
          <w:rFonts w:ascii="Arial" w:hAnsi="Arial" w:cs="Arial"/>
        </w:rPr>
        <w:t xml:space="preserve"> КАНД може да </w:t>
      </w:r>
      <w:r w:rsidR="00C933A3" w:rsidRPr="00FB3D11">
        <w:rPr>
          <w:rFonts w:ascii="Arial" w:hAnsi="Arial" w:cs="Arial"/>
        </w:rPr>
        <w:t>се направи извод</w:t>
      </w:r>
      <w:r w:rsidR="00A01DEE" w:rsidRPr="00FB3D11">
        <w:rPr>
          <w:rFonts w:ascii="Arial" w:hAnsi="Arial" w:cs="Arial"/>
        </w:rPr>
        <w:t>а</w:t>
      </w:r>
      <w:r w:rsidR="00C933A3" w:rsidRPr="00FB3D11">
        <w:rPr>
          <w:rFonts w:ascii="Arial" w:hAnsi="Arial" w:cs="Arial"/>
        </w:rPr>
        <w:t>, че най-често оспорвани са</w:t>
      </w:r>
      <w:r w:rsidR="00C52B21" w:rsidRPr="00FB3D11">
        <w:rPr>
          <w:rFonts w:ascii="Arial" w:hAnsi="Arial" w:cs="Arial"/>
        </w:rPr>
        <w:t>, както и в предходните отчетни периоди</w:t>
      </w:r>
      <w:r w:rsidR="00C933A3" w:rsidRPr="00FB3D11">
        <w:rPr>
          <w:rFonts w:ascii="Arial" w:hAnsi="Arial" w:cs="Arial"/>
        </w:rPr>
        <w:t xml:space="preserve"> актовете по </w:t>
      </w:r>
      <w:r w:rsidR="009E4029" w:rsidRPr="00FB3D11">
        <w:rPr>
          <w:rFonts w:ascii="Arial" w:hAnsi="Arial" w:cs="Arial"/>
        </w:rPr>
        <w:t xml:space="preserve">ЗДвП, </w:t>
      </w:r>
      <w:r w:rsidR="00C52B21" w:rsidRPr="00FB3D11">
        <w:rPr>
          <w:rFonts w:ascii="Arial" w:hAnsi="Arial" w:cs="Arial"/>
        </w:rPr>
        <w:t xml:space="preserve">ЗДДС, </w:t>
      </w:r>
      <w:r w:rsidR="001873D7" w:rsidRPr="00FB3D11">
        <w:rPr>
          <w:rFonts w:ascii="Arial" w:hAnsi="Arial" w:cs="Arial"/>
        </w:rPr>
        <w:t xml:space="preserve">ЗАвП и </w:t>
      </w:r>
      <w:r w:rsidR="009E4029" w:rsidRPr="00FB3D11">
        <w:rPr>
          <w:rFonts w:ascii="Arial" w:hAnsi="Arial" w:cs="Arial"/>
        </w:rPr>
        <w:t xml:space="preserve"> </w:t>
      </w:r>
      <w:r w:rsidR="00C933A3" w:rsidRPr="00FB3D11">
        <w:rPr>
          <w:rFonts w:ascii="Arial" w:hAnsi="Arial" w:cs="Arial"/>
        </w:rPr>
        <w:t>ЗМ.</w:t>
      </w:r>
      <w:r w:rsidR="00B646FE" w:rsidRPr="00FB3D11">
        <w:rPr>
          <w:rFonts w:ascii="Arial" w:hAnsi="Arial" w:cs="Arial"/>
        </w:rPr>
        <w:t xml:space="preserve">  </w:t>
      </w:r>
      <w:r w:rsidR="00CD326A" w:rsidRPr="00FB3D11">
        <w:rPr>
          <w:rFonts w:ascii="Arial" w:hAnsi="Arial" w:cs="Arial"/>
        </w:rPr>
        <w:t xml:space="preserve"> </w:t>
      </w:r>
    </w:p>
    <w:p w:rsidR="00224F4A" w:rsidRPr="00DA0291" w:rsidRDefault="00224F4A" w:rsidP="00EF4E4A">
      <w:pPr>
        <w:ind w:right="-24" w:firstLine="1134"/>
        <w:jc w:val="both"/>
        <w:rPr>
          <w:rFonts w:ascii="Arial" w:hAnsi="Arial" w:cs="Arial"/>
          <w:color w:val="FF0000"/>
        </w:rPr>
      </w:pPr>
    </w:p>
    <w:p w:rsidR="00C933A3" w:rsidRPr="00D00316" w:rsidRDefault="00C933A3" w:rsidP="00EF4E4A">
      <w:pPr>
        <w:ind w:right="-24"/>
        <w:jc w:val="center"/>
        <w:rPr>
          <w:rFonts w:ascii="Arial" w:hAnsi="Arial" w:cs="Arial"/>
          <w:b/>
          <w:i/>
        </w:rPr>
      </w:pPr>
      <w:r w:rsidRPr="00D00316">
        <w:rPr>
          <w:rFonts w:ascii="Arial" w:hAnsi="Arial" w:cs="Arial"/>
          <w:b/>
          <w:i/>
        </w:rPr>
        <w:t>2</w:t>
      </w:r>
      <w:r w:rsidRPr="00D00316">
        <w:rPr>
          <w:rFonts w:ascii="Arial" w:hAnsi="Arial" w:cs="Arial"/>
          <w:b/>
        </w:rPr>
        <w:t>.</w:t>
      </w:r>
      <w:r w:rsidRPr="00D00316">
        <w:rPr>
          <w:rFonts w:ascii="Arial" w:hAnsi="Arial" w:cs="Arial"/>
          <w:b/>
        </w:rPr>
        <w:tab/>
      </w:r>
      <w:r w:rsidRPr="00D00316">
        <w:rPr>
          <w:rFonts w:ascii="Arial" w:hAnsi="Arial" w:cs="Arial"/>
          <w:b/>
          <w:i/>
        </w:rPr>
        <w:t xml:space="preserve">БРОЙ СВЪРШЕНИ </w:t>
      </w:r>
      <w:r w:rsidR="00CB1300" w:rsidRPr="00D00316">
        <w:rPr>
          <w:rFonts w:ascii="Arial" w:hAnsi="Arial" w:cs="Arial"/>
          <w:b/>
          <w:i/>
        </w:rPr>
        <w:t xml:space="preserve"> </w:t>
      </w:r>
      <w:r w:rsidR="00344818" w:rsidRPr="00D00316">
        <w:rPr>
          <w:rFonts w:ascii="Arial" w:hAnsi="Arial" w:cs="Arial"/>
          <w:b/>
          <w:i/>
          <w:lang w:val="en-US"/>
        </w:rPr>
        <w:t xml:space="preserve"> </w:t>
      </w:r>
      <w:r w:rsidR="00CB1300" w:rsidRPr="00D00316">
        <w:rPr>
          <w:rFonts w:ascii="Arial" w:hAnsi="Arial" w:cs="Arial"/>
          <w:b/>
          <w:i/>
          <w:lang w:val="en-US"/>
        </w:rPr>
        <w:t>(</w:t>
      </w:r>
      <w:r w:rsidR="00CB1300" w:rsidRPr="00D00316">
        <w:rPr>
          <w:rFonts w:ascii="Arial" w:hAnsi="Arial" w:cs="Arial"/>
          <w:b/>
          <w:i/>
        </w:rPr>
        <w:t>РЕШЕНИ И ПРЕКРАТЕНИ</w:t>
      </w:r>
      <w:r w:rsidR="00CB1300" w:rsidRPr="00D00316">
        <w:rPr>
          <w:rFonts w:ascii="Arial" w:hAnsi="Arial" w:cs="Arial"/>
          <w:b/>
          <w:i/>
          <w:lang w:val="en-US"/>
        </w:rPr>
        <w:t xml:space="preserve">) </w:t>
      </w:r>
      <w:r w:rsidRPr="00D00316">
        <w:rPr>
          <w:rFonts w:ascii="Arial" w:hAnsi="Arial" w:cs="Arial"/>
          <w:b/>
          <w:i/>
        </w:rPr>
        <w:t>ДЕЛА</w:t>
      </w:r>
    </w:p>
    <w:p w:rsidR="00C933A3" w:rsidRPr="00DA0291" w:rsidRDefault="00C933A3" w:rsidP="00EF4E4A">
      <w:pPr>
        <w:ind w:left="360" w:right="-24"/>
        <w:jc w:val="both"/>
        <w:rPr>
          <w:rFonts w:ascii="Arial" w:hAnsi="Arial" w:cs="Arial"/>
          <w:color w:val="FF0000"/>
          <w:lang w:val="en-US"/>
        </w:rPr>
      </w:pPr>
    </w:p>
    <w:p w:rsidR="00CB1300" w:rsidRPr="00E12276" w:rsidRDefault="00CB1300" w:rsidP="00EF4E4A">
      <w:pPr>
        <w:ind w:left="360" w:right="-24"/>
        <w:jc w:val="both"/>
        <w:rPr>
          <w:rFonts w:ascii="Arial" w:hAnsi="Arial" w:cs="Arial"/>
          <w:color w:val="FF0000"/>
          <w:lang w:val="en-US"/>
        </w:rPr>
      </w:pPr>
    </w:p>
    <w:p w:rsidR="00CB1300" w:rsidRPr="00E12276" w:rsidRDefault="00CB1300" w:rsidP="00EF4E4A">
      <w:pPr>
        <w:ind w:left="360" w:right="-24"/>
        <w:jc w:val="both"/>
        <w:rPr>
          <w:rFonts w:ascii="Arial" w:hAnsi="Arial" w:cs="Arial"/>
          <w:color w:val="FF0000"/>
          <w:lang w:val="en-US"/>
        </w:rPr>
      </w:pPr>
    </w:p>
    <w:tbl>
      <w:tblPr>
        <w:tblW w:w="9208" w:type="dxa"/>
        <w:jc w:val="center"/>
        <w:tblInd w:w="-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83"/>
        <w:gridCol w:w="873"/>
        <w:gridCol w:w="784"/>
        <w:gridCol w:w="801"/>
        <w:gridCol w:w="1448"/>
        <w:gridCol w:w="696"/>
        <w:gridCol w:w="873"/>
        <w:gridCol w:w="1250"/>
      </w:tblGrid>
      <w:tr w:rsidR="005625A1" w:rsidRPr="00FD3D15" w:rsidTr="00B777D1">
        <w:trPr>
          <w:cantSplit/>
          <w:trHeight w:val="2669"/>
          <w:tblHeader/>
          <w:jc w:val="center"/>
        </w:trPr>
        <w:tc>
          <w:tcPr>
            <w:tcW w:w="2483" w:type="dxa"/>
            <w:shd w:val="clear" w:color="auto" w:fill="339966"/>
            <w:vAlign w:val="center"/>
          </w:tcPr>
          <w:p w:rsidR="005625A1" w:rsidRPr="00FD3D15" w:rsidRDefault="005625A1" w:rsidP="00EF4E4A">
            <w:pPr>
              <w:ind w:right="-24"/>
              <w:jc w:val="center"/>
              <w:rPr>
                <w:rFonts w:ascii="Arial" w:hAnsi="Arial" w:cs="Arial"/>
              </w:rPr>
            </w:pPr>
            <w:r w:rsidRPr="00FD3D15">
              <w:rPr>
                <w:rFonts w:ascii="Arial" w:hAnsi="Arial" w:cs="Arial"/>
              </w:rPr>
              <w:t>Видове дела</w:t>
            </w:r>
          </w:p>
        </w:tc>
        <w:tc>
          <w:tcPr>
            <w:tcW w:w="873" w:type="dxa"/>
            <w:shd w:val="clear" w:color="auto" w:fill="993300"/>
            <w:textDirection w:val="btLr"/>
            <w:vAlign w:val="center"/>
          </w:tcPr>
          <w:p w:rsidR="005625A1" w:rsidRPr="00FD3D15" w:rsidRDefault="005625A1" w:rsidP="00EF4E4A">
            <w:pPr>
              <w:ind w:left="113" w:right="-24"/>
              <w:jc w:val="center"/>
              <w:rPr>
                <w:rFonts w:ascii="Arial" w:hAnsi="Arial" w:cs="Arial"/>
              </w:rPr>
            </w:pPr>
            <w:r w:rsidRPr="00FD3D15">
              <w:rPr>
                <w:rFonts w:ascii="Arial" w:hAnsi="Arial" w:cs="Arial"/>
              </w:rPr>
              <w:t>Свършени  дела</w:t>
            </w:r>
          </w:p>
        </w:tc>
        <w:tc>
          <w:tcPr>
            <w:tcW w:w="784" w:type="dxa"/>
            <w:shd w:val="clear" w:color="auto" w:fill="339966"/>
            <w:textDirection w:val="btLr"/>
            <w:vAlign w:val="center"/>
          </w:tcPr>
          <w:p w:rsidR="005625A1" w:rsidRPr="00FD3D15" w:rsidRDefault="005625A1" w:rsidP="00EF4E4A">
            <w:pPr>
              <w:ind w:left="113" w:right="-24"/>
              <w:jc w:val="center"/>
              <w:rPr>
                <w:rFonts w:ascii="Arial" w:hAnsi="Arial" w:cs="Arial"/>
              </w:rPr>
            </w:pPr>
            <w:r w:rsidRPr="00FD3D15">
              <w:rPr>
                <w:rFonts w:ascii="Arial" w:hAnsi="Arial" w:cs="Arial"/>
              </w:rPr>
              <w:t>В т.ч. прекратени</w:t>
            </w:r>
          </w:p>
        </w:tc>
        <w:tc>
          <w:tcPr>
            <w:tcW w:w="801" w:type="dxa"/>
            <w:shd w:val="clear" w:color="auto" w:fill="339966"/>
            <w:textDirection w:val="btLr"/>
            <w:vAlign w:val="center"/>
          </w:tcPr>
          <w:p w:rsidR="005625A1" w:rsidRPr="00FD3D15" w:rsidRDefault="005625A1" w:rsidP="00EF4E4A">
            <w:pPr>
              <w:ind w:left="113" w:right="-24"/>
              <w:jc w:val="center"/>
              <w:rPr>
                <w:rFonts w:ascii="Arial" w:hAnsi="Arial" w:cs="Arial"/>
              </w:rPr>
            </w:pPr>
            <w:r w:rsidRPr="00FD3D15">
              <w:rPr>
                <w:rFonts w:ascii="Arial" w:hAnsi="Arial" w:cs="Arial"/>
              </w:rPr>
              <w:t>До 3 месеца (бр.)</w:t>
            </w:r>
          </w:p>
        </w:tc>
        <w:tc>
          <w:tcPr>
            <w:tcW w:w="1448" w:type="dxa"/>
            <w:shd w:val="clear" w:color="auto" w:fill="339966"/>
            <w:textDirection w:val="btLr"/>
            <w:vAlign w:val="center"/>
          </w:tcPr>
          <w:p w:rsidR="005625A1" w:rsidRPr="00FD3D15" w:rsidRDefault="005625A1" w:rsidP="00EF4E4A">
            <w:pPr>
              <w:ind w:left="113" w:right="-24"/>
              <w:jc w:val="center"/>
              <w:rPr>
                <w:rFonts w:ascii="Arial" w:hAnsi="Arial" w:cs="Arial"/>
              </w:rPr>
            </w:pPr>
            <w:r w:rsidRPr="00FD3D15">
              <w:rPr>
                <w:rFonts w:ascii="Arial" w:hAnsi="Arial" w:cs="Arial"/>
              </w:rPr>
              <w:t xml:space="preserve">До 3 месеца </w:t>
            </w:r>
          </w:p>
          <w:p w:rsidR="005625A1" w:rsidRPr="00FD3D15" w:rsidRDefault="005625A1" w:rsidP="00EF4E4A">
            <w:pPr>
              <w:ind w:left="113" w:right="-24"/>
              <w:jc w:val="center"/>
              <w:rPr>
                <w:rFonts w:ascii="Arial" w:hAnsi="Arial" w:cs="Arial"/>
              </w:rPr>
            </w:pPr>
            <w:r w:rsidRPr="00FD3D15">
              <w:rPr>
                <w:rFonts w:ascii="Arial" w:hAnsi="Arial" w:cs="Arial"/>
              </w:rPr>
              <w:t>(%)</w:t>
            </w:r>
          </w:p>
        </w:tc>
        <w:tc>
          <w:tcPr>
            <w:tcW w:w="696" w:type="dxa"/>
            <w:shd w:val="clear" w:color="auto" w:fill="339966"/>
            <w:textDirection w:val="btLr"/>
            <w:vAlign w:val="center"/>
          </w:tcPr>
          <w:p w:rsidR="005625A1" w:rsidRPr="00FD3D15" w:rsidRDefault="005625A1" w:rsidP="00EF4E4A">
            <w:pPr>
              <w:ind w:left="113" w:right="-24"/>
              <w:jc w:val="center"/>
              <w:rPr>
                <w:rFonts w:ascii="Arial" w:hAnsi="Arial" w:cs="Arial"/>
              </w:rPr>
            </w:pPr>
            <w:r w:rsidRPr="00FD3D15">
              <w:rPr>
                <w:rFonts w:ascii="Arial" w:hAnsi="Arial" w:cs="Arial"/>
              </w:rPr>
              <w:t>Над 3 месеца</w:t>
            </w:r>
          </w:p>
        </w:tc>
        <w:tc>
          <w:tcPr>
            <w:tcW w:w="873" w:type="dxa"/>
            <w:shd w:val="clear" w:color="auto" w:fill="339966"/>
            <w:textDirection w:val="btLr"/>
            <w:vAlign w:val="center"/>
          </w:tcPr>
          <w:p w:rsidR="005625A1" w:rsidRPr="00FD3D15" w:rsidRDefault="005625A1" w:rsidP="00EF4E4A">
            <w:pPr>
              <w:ind w:left="113" w:right="-24"/>
              <w:jc w:val="center"/>
              <w:rPr>
                <w:rFonts w:ascii="Arial" w:hAnsi="Arial" w:cs="Arial"/>
              </w:rPr>
            </w:pPr>
            <w:r w:rsidRPr="00FD3D15">
              <w:rPr>
                <w:rFonts w:ascii="Arial" w:hAnsi="Arial" w:cs="Arial"/>
              </w:rPr>
              <w:t>Обжалвани</w:t>
            </w:r>
          </w:p>
        </w:tc>
        <w:tc>
          <w:tcPr>
            <w:tcW w:w="1250" w:type="dxa"/>
            <w:shd w:val="clear" w:color="auto" w:fill="FFCC00"/>
            <w:textDirection w:val="btLr"/>
            <w:vAlign w:val="center"/>
          </w:tcPr>
          <w:p w:rsidR="005625A1" w:rsidRPr="00FD3D15" w:rsidRDefault="005625A1" w:rsidP="00EF4E4A">
            <w:pPr>
              <w:ind w:left="113" w:right="-24"/>
              <w:jc w:val="center"/>
              <w:rPr>
                <w:rFonts w:ascii="Arial" w:hAnsi="Arial" w:cs="Arial"/>
              </w:rPr>
            </w:pPr>
            <w:r w:rsidRPr="00FD3D15">
              <w:rPr>
                <w:rFonts w:ascii="Arial" w:hAnsi="Arial" w:cs="Arial"/>
              </w:rPr>
              <w:t>Останали несв. в края на периода</w:t>
            </w:r>
          </w:p>
        </w:tc>
      </w:tr>
      <w:tr w:rsidR="005625A1" w:rsidRPr="00FD3D15" w:rsidTr="00B777D1">
        <w:trPr>
          <w:trHeight w:val="852"/>
          <w:tblHeader/>
          <w:jc w:val="center"/>
        </w:trPr>
        <w:tc>
          <w:tcPr>
            <w:tcW w:w="2483" w:type="dxa"/>
            <w:shd w:val="clear" w:color="auto" w:fill="339966"/>
            <w:vAlign w:val="center"/>
          </w:tcPr>
          <w:p w:rsidR="005625A1" w:rsidRPr="00FD3D15" w:rsidRDefault="005625A1" w:rsidP="00EF4E4A">
            <w:pPr>
              <w:ind w:right="-24"/>
              <w:jc w:val="center"/>
              <w:rPr>
                <w:rFonts w:ascii="Arial" w:hAnsi="Arial" w:cs="Arial"/>
              </w:rPr>
            </w:pPr>
            <w:r w:rsidRPr="00FD3D15">
              <w:rPr>
                <w:rFonts w:ascii="Arial" w:hAnsi="Arial" w:cs="Arial"/>
              </w:rPr>
              <w:t>Общо първоинст. дела</w:t>
            </w:r>
          </w:p>
        </w:tc>
        <w:tc>
          <w:tcPr>
            <w:tcW w:w="873" w:type="dxa"/>
            <w:shd w:val="clear" w:color="auto" w:fill="993300"/>
            <w:vAlign w:val="center"/>
          </w:tcPr>
          <w:p w:rsidR="005625A1" w:rsidRPr="00AB2A74" w:rsidRDefault="00AB2A74" w:rsidP="00EF4E4A">
            <w:pPr>
              <w:ind w:right="-24"/>
              <w:jc w:val="center"/>
              <w:rPr>
                <w:rFonts w:ascii="Arial" w:hAnsi="Arial" w:cs="Arial"/>
                <w:color w:val="FF0000"/>
              </w:rPr>
            </w:pPr>
            <w:r w:rsidRPr="00AB2A74">
              <w:rPr>
                <w:rFonts w:ascii="Arial" w:hAnsi="Arial" w:cs="Arial"/>
              </w:rPr>
              <w:t>370</w:t>
            </w:r>
          </w:p>
        </w:tc>
        <w:tc>
          <w:tcPr>
            <w:tcW w:w="784" w:type="dxa"/>
            <w:shd w:val="clear" w:color="auto" w:fill="FFFF99"/>
            <w:vAlign w:val="center"/>
          </w:tcPr>
          <w:p w:rsidR="005625A1" w:rsidRPr="00AB2A74" w:rsidRDefault="00AB2A74" w:rsidP="00EF4E4A">
            <w:pPr>
              <w:ind w:right="-24"/>
              <w:jc w:val="center"/>
              <w:rPr>
                <w:rFonts w:ascii="Arial" w:hAnsi="Arial" w:cs="Arial"/>
              </w:rPr>
            </w:pPr>
            <w:r w:rsidRPr="00AB2A74">
              <w:rPr>
                <w:rFonts w:ascii="Arial" w:hAnsi="Arial" w:cs="Arial"/>
              </w:rPr>
              <w:t>152</w:t>
            </w:r>
          </w:p>
        </w:tc>
        <w:tc>
          <w:tcPr>
            <w:tcW w:w="801" w:type="dxa"/>
            <w:shd w:val="clear" w:color="auto" w:fill="FFFF99"/>
            <w:vAlign w:val="center"/>
          </w:tcPr>
          <w:p w:rsidR="005625A1" w:rsidRPr="00AB2A74" w:rsidRDefault="00AB2A74" w:rsidP="009D1E5D">
            <w:pPr>
              <w:ind w:right="-24"/>
              <w:jc w:val="center"/>
              <w:rPr>
                <w:rFonts w:ascii="Arial" w:hAnsi="Arial" w:cs="Arial"/>
              </w:rPr>
            </w:pPr>
            <w:r w:rsidRPr="00AB2A74">
              <w:rPr>
                <w:rFonts w:ascii="Arial" w:hAnsi="Arial" w:cs="Arial"/>
              </w:rPr>
              <w:t>272</w:t>
            </w:r>
          </w:p>
        </w:tc>
        <w:tc>
          <w:tcPr>
            <w:tcW w:w="1448" w:type="dxa"/>
            <w:shd w:val="clear" w:color="auto" w:fill="FFFF99"/>
            <w:vAlign w:val="center"/>
          </w:tcPr>
          <w:p w:rsidR="005625A1" w:rsidRPr="00AB2A74" w:rsidRDefault="00AB2A74" w:rsidP="00460E83">
            <w:pPr>
              <w:ind w:right="-24"/>
              <w:jc w:val="center"/>
              <w:rPr>
                <w:rFonts w:ascii="Arial" w:hAnsi="Arial" w:cs="Arial"/>
                <w:color w:val="FF0000"/>
              </w:rPr>
            </w:pPr>
            <w:r w:rsidRPr="00AB2A74">
              <w:rPr>
                <w:rFonts w:ascii="Arial" w:hAnsi="Arial" w:cs="Arial"/>
              </w:rPr>
              <w:t>73.51</w:t>
            </w:r>
            <w:r w:rsidR="00D15792" w:rsidRPr="00AB2A74">
              <w:rPr>
                <w:rFonts w:ascii="Arial" w:hAnsi="Arial" w:cs="Arial"/>
              </w:rPr>
              <w:t xml:space="preserve"> %</w:t>
            </w:r>
          </w:p>
        </w:tc>
        <w:tc>
          <w:tcPr>
            <w:tcW w:w="696" w:type="dxa"/>
            <w:shd w:val="clear" w:color="auto" w:fill="FFFF99"/>
            <w:vAlign w:val="center"/>
          </w:tcPr>
          <w:p w:rsidR="005625A1" w:rsidRPr="00AB2A74" w:rsidRDefault="00AB2A74" w:rsidP="00EF4E4A">
            <w:pPr>
              <w:ind w:right="-24"/>
              <w:jc w:val="center"/>
              <w:rPr>
                <w:rFonts w:ascii="Arial" w:hAnsi="Arial" w:cs="Arial"/>
              </w:rPr>
            </w:pPr>
            <w:r w:rsidRPr="00AB2A74">
              <w:rPr>
                <w:rFonts w:ascii="Arial" w:hAnsi="Arial" w:cs="Arial"/>
              </w:rPr>
              <w:t>98</w:t>
            </w:r>
          </w:p>
        </w:tc>
        <w:tc>
          <w:tcPr>
            <w:tcW w:w="873" w:type="dxa"/>
            <w:shd w:val="clear" w:color="auto" w:fill="FFFF99"/>
            <w:vAlign w:val="center"/>
          </w:tcPr>
          <w:p w:rsidR="005625A1" w:rsidRPr="00AB2A74" w:rsidRDefault="00AB2A74" w:rsidP="00EF4E4A">
            <w:pPr>
              <w:ind w:right="-24"/>
              <w:jc w:val="center"/>
              <w:rPr>
                <w:rFonts w:ascii="Arial" w:hAnsi="Arial" w:cs="Arial"/>
                <w:color w:val="FF0000"/>
              </w:rPr>
            </w:pPr>
            <w:r w:rsidRPr="00AB2A74">
              <w:rPr>
                <w:rFonts w:ascii="Arial" w:hAnsi="Arial" w:cs="Arial"/>
              </w:rPr>
              <w:t>158</w:t>
            </w:r>
          </w:p>
        </w:tc>
        <w:tc>
          <w:tcPr>
            <w:tcW w:w="1250" w:type="dxa"/>
            <w:shd w:val="clear" w:color="auto" w:fill="FFCC00"/>
            <w:vAlign w:val="center"/>
          </w:tcPr>
          <w:p w:rsidR="005625A1" w:rsidRPr="00AB2A74" w:rsidRDefault="00AB2A74" w:rsidP="00EF4E4A">
            <w:pPr>
              <w:ind w:right="-24"/>
              <w:jc w:val="center"/>
              <w:rPr>
                <w:rFonts w:ascii="Arial" w:hAnsi="Arial" w:cs="Arial"/>
                <w:color w:val="FF0000"/>
              </w:rPr>
            </w:pPr>
            <w:r w:rsidRPr="00AB2A74">
              <w:rPr>
                <w:rFonts w:ascii="Arial" w:hAnsi="Arial" w:cs="Arial"/>
              </w:rPr>
              <w:t>89</w:t>
            </w:r>
          </w:p>
        </w:tc>
      </w:tr>
      <w:tr w:rsidR="005625A1" w:rsidRPr="00FD3D15" w:rsidTr="00B777D1">
        <w:trPr>
          <w:trHeight w:val="852"/>
          <w:tblHeader/>
          <w:jc w:val="center"/>
        </w:trPr>
        <w:tc>
          <w:tcPr>
            <w:tcW w:w="2483" w:type="dxa"/>
            <w:shd w:val="clear" w:color="auto" w:fill="339966"/>
            <w:vAlign w:val="center"/>
          </w:tcPr>
          <w:p w:rsidR="005625A1" w:rsidRPr="00FD3D15" w:rsidRDefault="005625A1" w:rsidP="00EF4E4A">
            <w:pPr>
              <w:ind w:right="-24"/>
              <w:jc w:val="center"/>
              <w:rPr>
                <w:rFonts w:ascii="Arial" w:hAnsi="Arial" w:cs="Arial"/>
              </w:rPr>
            </w:pPr>
            <w:r w:rsidRPr="00FD3D15">
              <w:rPr>
                <w:rFonts w:ascii="Arial" w:hAnsi="Arial" w:cs="Arial"/>
              </w:rPr>
              <w:t>От тях Частни адм. дела</w:t>
            </w:r>
          </w:p>
        </w:tc>
        <w:tc>
          <w:tcPr>
            <w:tcW w:w="873" w:type="dxa"/>
            <w:shd w:val="clear" w:color="auto" w:fill="993300"/>
            <w:vAlign w:val="center"/>
          </w:tcPr>
          <w:p w:rsidR="005625A1" w:rsidRPr="00AB2A74" w:rsidRDefault="00AB2A74" w:rsidP="00EF4E4A">
            <w:pPr>
              <w:ind w:right="-24"/>
              <w:jc w:val="center"/>
              <w:rPr>
                <w:rFonts w:ascii="Arial" w:hAnsi="Arial" w:cs="Arial"/>
                <w:color w:val="FF0000"/>
              </w:rPr>
            </w:pPr>
            <w:r w:rsidRPr="00AB2A74">
              <w:rPr>
                <w:rFonts w:ascii="Arial" w:hAnsi="Arial" w:cs="Arial"/>
              </w:rPr>
              <w:t>20</w:t>
            </w:r>
          </w:p>
        </w:tc>
        <w:tc>
          <w:tcPr>
            <w:tcW w:w="784" w:type="dxa"/>
            <w:shd w:val="clear" w:color="auto" w:fill="FFFF99"/>
            <w:vAlign w:val="center"/>
          </w:tcPr>
          <w:p w:rsidR="005625A1" w:rsidRPr="00AB2A74" w:rsidRDefault="00460E83" w:rsidP="00EF4E4A">
            <w:pPr>
              <w:ind w:right="-24"/>
              <w:jc w:val="center"/>
              <w:rPr>
                <w:rFonts w:ascii="Arial" w:hAnsi="Arial" w:cs="Arial"/>
                <w:color w:val="FF0000"/>
                <w:lang w:val="en-US"/>
              </w:rPr>
            </w:pPr>
            <w:r w:rsidRPr="00AB2A74">
              <w:rPr>
                <w:rFonts w:ascii="Arial" w:hAnsi="Arial" w:cs="Arial"/>
                <w:lang w:val="en-US"/>
              </w:rPr>
              <w:t>3</w:t>
            </w:r>
          </w:p>
        </w:tc>
        <w:tc>
          <w:tcPr>
            <w:tcW w:w="801" w:type="dxa"/>
            <w:shd w:val="clear" w:color="auto" w:fill="FFFF99"/>
            <w:vAlign w:val="center"/>
          </w:tcPr>
          <w:p w:rsidR="005625A1" w:rsidRPr="00AB2A74" w:rsidRDefault="00AB2A74" w:rsidP="00EF4E4A">
            <w:pPr>
              <w:ind w:right="-24"/>
              <w:jc w:val="center"/>
              <w:rPr>
                <w:rFonts w:ascii="Arial" w:hAnsi="Arial" w:cs="Arial"/>
              </w:rPr>
            </w:pPr>
            <w:r w:rsidRPr="00AB2A74">
              <w:rPr>
                <w:rFonts w:ascii="Arial" w:hAnsi="Arial" w:cs="Arial"/>
              </w:rPr>
              <w:t>20</w:t>
            </w:r>
          </w:p>
        </w:tc>
        <w:tc>
          <w:tcPr>
            <w:tcW w:w="1448" w:type="dxa"/>
            <w:shd w:val="clear" w:color="auto" w:fill="FFFF99"/>
            <w:vAlign w:val="center"/>
          </w:tcPr>
          <w:p w:rsidR="005625A1" w:rsidRPr="00AB2A74" w:rsidRDefault="00460E83" w:rsidP="00EF4E4A">
            <w:pPr>
              <w:ind w:right="-24"/>
              <w:jc w:val="center"/>
              <w:rPr>
                <w:rFonts w:ascii="Arial" w:hAnsi="Arial" w:cs="Arial"/>
              </w:rPr>
            </w:pPr>
            <w:r w:rsidRPr="00AB2A74">
              <w:rPr>
                <w:rFonts w:ascii="Arial" w:hAnsi="Arial" w:cs="Arial"/>
                <w:lang w:val="en-US"/>
              </w:rPr>
              <w:t>100</w:t>
            </w:r>
            <w:r w:rsidR="00D15792" w:rsidRPr="00AB2A74">
              <w:rPr>
                <w:rFonts w:ascii="Arial" w:hAnsi="Arial" w:cs="Arial"/>
              </w:rPr>
              <w:t xml:space="preserve"> %</w:t>
            </w:r>
          </w:p>
        </w:tc>
        <w:tc>
          <w:tcPr>
            <w:tcW w:w="696" w:type="dxa"/>
            <w:shd w:val="clear" w:color="auto" w:fill="FFFF99"/>
            <w:vAlign w:val="center"/>
          </w:tcPr>
          <w:p w:rsidR="005625A1" w:rsidRPr="00AB2A74" w:rsidRDefault="005625A1" w:rsidP="00EF4E4A">
            <w:pPr>
              <w:ind w:right="-24"/>
              <w:jc w:val="center"/>
              <w:rPr>
                <w:rFonts w:ascii="Arial" w:hAnsi="Arial" w:cs="Arial"/>
              </w:rPr>
            </w:pPr>
            <w:r w:rsidRPr="00AB2A74">
              <w:rPr>
                <w:rFonts w:ascii="Arial" w:hAnsi="Arial" w:cs="Arial"/>
              </w:rPr>
              <w:t>0</w:t>
            </w:r>
          </w:p>
        </w:tc>
        <w:tc>
          <w:tcPr>
            <w:tcW w:w="873" w:type="dxa"/>
            <w:shd w:val="clear" w:color="auto" w:fill="FFFF99"/>
            <w:vAlign w:val="center"/>
          </w:tcPr>
          <w:p w:rsidR="005625A1" w:rsidRPr="00AB2A74" w:rsidRDefault="00AB2A74" w:rsidP="00EF4E4A">
            <w:pPr>
              <w:ind w:right="-24"/>
              <w:jc w:val="center"/>
              <w:rPr>
                <w:rFonts w:ascii="Arial" w:hAnsi="Arial" w:cs="Arial"/>
                <w:color w:val="FF0000"/>
              </w:rPr>
            </w:pPr>
            <w:r w:rsidRPr="00AB2A74">
              <w:rPr>
                <w:rFonts w:ascii="Arial" w:hAnsi="Arial" w:cs="Arial"/>
              </w:rPr>
              <w:t>1</w:t>
            </w:r>
          </w:p>
        </w:tc>
        <w:tc>
          <w:tcPr>
            <w:tcW w:w="1250" w:type="dxa"/>
            <w:shd w:val="clear" w:color="auto" w:fill="FFCC00"/>
            <w:vAlign w:val="center"/>
          </w:tcPr>
          <w:p w:rsidR="005625A1" w:rsidRPr="00AB2A74" w:rsidRDefault="00821828" w:rsidP="00EF4E4A">
            <w:pPr>
              <w:ind w:right="-24"/>
              <w:jc w:val="center"/>
              <w:rPr>
                <w:rFonts w:ascii="Arial" w:hAnsi="Arial" w:cs="Arial"/>
                <w:color w:val="FF0000"/>
              </w:rPr>
            </w:pPr>
            <w:r w:rsidRPr="00AB2A74">
              <w:rPr>
                <w:rFonts w:ascii="Arial" w:hAnsi="Arial" w:cs="Arial"/>
              </w:rPr>
              <w:t>0</w:t>
            </w:r>
          </w:p>
        </w:tc>
      </w:tr>
      <w:tr w:rsidR="005625A1" w:rsidRPr="00FD3D15" w:rsidTr="00B777D1">
        <w:trPr>
          <w:trHeight w:val="852"/>
          <w:tblHeader/>
          <w:jc w:val="center"/>
        </w:trPr>
        <w:tc>
          <w:tcPr>
            <w:tcW w:w="2483" w:type="dxa"/>
            <w:shd w:val="clear" w:color="auto" w:fill="339966"/>
            <w:vAlign w:val="center"/>
          </w:tcPr>
          <w:p w:rsidR="005625A1" w:rsidRPr="00FD3D15" w:rsidRDefault="005625A1" w:rsidP="00EF4E4A">
            <w:pPr>
              <w:ind w:right="-24"/>
              <w:jc w:val="center"/>
              <w:rPr>
                <w:rFonts w:ascii="Arial" w:hAnsi="Arial" w:cs="Arial"/>
              </w:rPr>
            </w:pPr>
            <w:r w:rsidRPr="00FD3D15">
              <w:rPr>
                <w:rFonts w:ascii="Arial" w:hAnsi="Arial" w:cs="Arial"/>
              </w:rPr>
              <w:t>КАНД</w:t>
            </w:r>
          </w:p>
        </w:tc>
        <w:tc>
          <w:tcPr>
            <w:tcW w:w="873" w:type="dxa"/>
            <w:shd w:val="clear" w:color="auto" w:fill="993300"/>
            <w:vAlign w:val="center"/>
          </w:tcPr>
          <w:p w:rsidR="005625A1" w:rsidRPr="00AB2A74" w:rsidRDefault="00AB2A74" w:rsidP="00EF4E4A">
            <w:pPr>
              <w:ind w:right="-24"/>
              <w:jc w:val="center"/>
              <w:rPr>
                <w:rFonts w:ascii="Arial" w:hAnsi="Arial" w:cs="Arial"/>
              </w:rPr>
            </w:pPr>
            <w:r w:rsidRPr="00AB2A74">
              <w:rPr>
                <w:rFonts w:ascii="Arial" w:hAnsi="Arial" w:cs="Arial"/>
              </w:rPr>
              <w:t>106</w:t>
            </w:r>
          </w:p>
        </w:tc>
        <w:tc>
          <w:tcPr>
            <w:tcW w:w="784" w:type="dxa"/>
            <w:shd w:val="clear" w:color="auto" w:fill="FFFF99"/>
            <w:vAlign w:val="center"/>
          </w:tcPr>
          <w:p w:rsidR="005625A1" w:rsidRPr="00AB2A74" w:rsidRDefault="00AB2A74" w:rsidP="00EF4E4A">
            <w:pPr>
              <w:ind w:right="-24"/>
              <w:jc w:val="center"/>
              <w:rPr>
                <w:rFonts w:ascii="Arial" w:hAnsi="Arial" w:cs="Arial"/>
                <w:color w:val="FF0000"/>
              </w:rPr>
            </w:pPr>
            <w:r w:rsidRPr="00AB2A74">
              <w:rPr>
                <w:rFonts w:ascii="Arial" w:hAnsi="Arial" w:cs="Arial"/>
              </w:rPr>
              <w:t>10</w:t>
            </w:r>
          </w:p>
        </w:tc>
        <w:tc>
          <w:tcPr>
            <w:tcW w:w="801" w:type="dxa"/>
            <w:shd w:val="clear" w:color="auto" w:fill="FFFF99"/>
            <w:vAlign w:val="center"/>
          </w:tcPr>
          <w:p w:rsidR="005625A1" w:rsidRPr="00AB2A74" w:rsidRDefault="00AB2A74" w:rsidP="006C086F">
            <w:pPr>
              <w:ind w:right="-24"/>
              <w:jc w:val="center"/>
              <w:rPr>
                <w:rFonts w:ascii="Arial" w:hAnsi="Arial" w:cs="Arial"/>
                <w:color w:val="FF0000"/>
              </w:rPr>
            </w:pPr>
            <w:r w:rsidRPr="00AB2A74">
              <w:rPr>
                <w:rFonts w:ascii="Arial" w:hAnsi="Arial" w:cs="Arial"/>
              </w:rPr>
              <w:t>87</w:t>
            </w:r>
          </w:p>
        </w:tc>
        <w:tc>
          <w:tcPr>
            <w:tcW w:w="1448" w:type="dxa"/>
            <w:shd w:val="clear" w:color="auto" w:fill="FFFF99"/>
            <w:vAlign w:val="center"/>
          </w:tcPr>
          <w:p w:rsidR="005625A1" w:rsidRPr="00AB2A74" w:rsidRDefault="00AB2A74" w:rsidP="00D15792">
            <w:pPr>
              <w:ind w:right="-24"/>
              <w:jc w:val="center"/>
              <w:rPr>
                <w:rFonts w:ascii="Arial" w:hAnsi="Arial" w:cs="Arial"/>
                <w:color w:val="FF0000"/>
              </w:rPr>
            </w:pPr>
            <w:r w:rsidRPr="00AB2A74">
              <w:rPr>
                <w:rFonts w:ascii="Arial" w:hAnsi="Arial" w:cs="Arial"/>
              </w:rPr>
              <w:t>82.08 %</w:t>
            </w:r>
          </w:p>
        </w:tc>
        <w:tc>
          <w:tcPr>
            <w:tcW w:w="696" w:type="dxa"/>
            <w:shd w:val="clear" w:color="auto" w:fill="FFFF99"/>
            <w:vAlign w:val="center"/>
          </w:tcPr>
          <w:p w:rsidR="005625A1" w:rsidRPr="00AB2A74" w:rsidRDefault="00AB2A74" w:rsidP="00EF4E4A">
            <w:pPr>
              <w:ind w:right="-24"/>
              <w:jc w:val="center"/>
              <w:rPr>
                <w:rFonts w:ascii="Arial" w:hAnsi="Arial" w:cs="Arial"/>
              </w:rPr>
            </w:pPr>
            <w:r w:rsidRPr="00AB2A74">
              <w:rPr>
                <w:rFonts w:ascii="Arial" w:hAnsi="Arial" w:cs="Arial"/>
              </w:rPr>
              <w:t>19</w:t>
            </w:r>
          </w:p>
        </w:tc>
        <w:tc>
          <w:tcPr>
            <w:tcW w:w="873" w:type="dxa"/>
            <w:shd w:val="clear" w:color="auto" w:fill="FFFF99"/>
            <w:vAlign w:val="center"/>
          </w:tcPr>
          <w:p w:rsidR="005625A1" w:rsidRPr="00AB2A74" w:rsidRDefault="00AB2A74" w:rsidP="00EF4E4A">
            <w:pPr>
              <w:ind w:right="-24"/>
              <w:jc w:val="center"/>
              <w:rPr>
                <w:rFonts w:ascii="Arial" w:hAnsi="Arial" w:cs="Arial"/>
              </w:rPr>
            </w:pPr>
            <w:r w:rsidRPr="00AB2A74">
              <w:rPr>
                <w:rFonts w:ascii="Arial" w:hAnsi="Arial" w:cs="Arial"/>
              </w:rPr>
              <w:t>22</w:t>
            </w:r>
          </w:p>
        </w:tc>
        <w:tc>
          <w:tcPr>
            <w:tcW w:w="1250" w:type="dxa"/>
            <w:shd w:val="clear" w:color="auto" w:fill="FFCC00"/>
            <w:vAlign w:val="center"/>
          </w:tcPr>
          <w:p w:rsidR="005625A1" w:rsidRPr="00AB2A74" w:rsidRDefault="00AB2A74" w:rsidP="00EF4E4A">
            <w:pPr>
              <w:ind w:right="-24"/>
              <w:jc w:val="center"/>
              <w:rPr>
                <w:rFonts w:ascii="Arial" w:hAnsi="Arial" w:cs="Arial"/>
              </w:rPr>
            </w:pPr>
            <w:r w:rsidRPr="00AB2A74">
              <w:rPr>
                <w:rFonts w:ascii="Arial" w:hAnsi="Arial" w:cs="Arial"/>
              </w:rPr>
              <w:t>14</w:t>
            </w:r>
          </w:p>
        </w:tc>
      </w:tr>
      <w:tr w:rsidR="005625A1" w:rsidRPr="00FD3D15" w:rsidTr="00B777D1">
        <w:trPr>
          <w:trHeight w:val="852"/>
          <w:tblHeader/>
          <w:jc w:val="center"/>
        </w:trPr>
        <w:tc>
          <w:tcPr>
            <w:tcW w:w="2483" w:type="dxa"/>
            <w:shd w:val="clear" w:color="auto" w:fill="339966"/>
            <w:vAlign w:val="center"/>
          </w:tcPr>
          <w:p w:rsidR="005625A1" w:rsidRPr="00FD3D15" w:rsidRDefault="005625A1" w:rsidP="00EF4E4A">
            <w:pPr>
              <w:ind w:right="-24"/>
              <w:jc w:val="center"/>
              <w:rPr>
                <w:rFonts w:ascii="Arial" w:hAnsi="Arial" w:cs="Arial"/>
              </w:rPr>
            </w:pPr>
            <w:r w:rsidRPr="00FD3D15">
              <w:rPr>
                <w:rFonts w:ascii="Arial" w:hAnsi="Arial" w:cs="Arial"/>
              </w:rPr>
              <w:t>Други касац. дела</w:t>
            </w:r>
          </w:p>
        </w:tc>
        <w:tc>
          <w:tcPr>
            <w:tcW w:w="873" w:type="dxa"/>
            <w:shd w:val="clear" w:color="auto" w:fill="993300"/>
            <w:vAlign w:val="center"/>
          </w:tcPr>
          <w:p w:rsidR="005625A1" w:rsidRPr="00AB2A74" w:rsidRDefault="00AB2A74" w:rsidP="00EF4E4A">
            <w:pPr>
              <w:ind w:right="-24"/>
              <w:jc w:val="center"/>
              <w:rPr>
                <w:rFonts w:ascii="Arial" w:hAnsi="Arial" w:cs="Arial"/>
              </w:rPr>
            </w:pPr>
            <w:r w:rsidRPr="00AB2A74">
              <w:rPr>
                <w:rFonts w:ascii="Arial" w:hAnsi="Arial" w:cs="Arial"/>
              </w:rPr>
              <w:t>20</w:t>
            </w:r>
          </w:p>
        </w:tc>
        <w:tc>
          <w:tcPr>
            <w:tcW w:w="784" w:type="dxa"/>
            <w:shd w:val="clear" w:color="auto" w:fill="FFFF99"/>
            <w:vAlign w:val="center"/>
          </w:tcPr>
          <w:p w:rsidR="005625A1" w:rsidRPr="00AB2A74" w:rsidRDefault="00AB2A74" w:rsidP="00EF4E4A">
            <w:pPr>
              <w:ind w:right="-24"/>
              <w:jc w:val="center"/>
              <w:rPr>
                <w:rFonts w:ascii="Arial" w:hAnsi="Arial" w:cs="Arial"/>
              </w:rPr>
            </w:pPr>
            <w:r w:rsidRPr="00AB2A74">
              <w:rPr>
                <w:rFonts w:ascii="Arial" w:hAnsi="Arial" w:cs="Arial"/>
              </w:rPr>
              <w:t>12</w:t>
            </w:r>
          </w:p>
        </w:tc>
        <w:tc>
          <w:tcPr>
            <w:tcW w:w="801" w:type="dxa"/>
            <w:shd w:val="clear" w:color="auto" w:fill="FFFF99"/>
            <w:vAlign w:val="center"/>
          </w:tcPr>
          <w:p w:rsidR="005625A1" w:rsidRPr="00AB2A74" w:rsidRDefault="00AB2A74" w:rsidP="00EF4E4A">
            <w:pPr>
              <w:ind w:right="-24"/>
              <w:jc w:val="center"/>
              <w:rPr>
                <w:rFonts w:ascii="Arial" w:hAnsi="Arial" w:cs="Arial"/>
              </w:rPr>
            </w:pPr>
            <w:r w:rsidRPr="00AB2A74">
              <w:rPr>
                <w:rFonts w:ascii="Arial" w:hAnsi="Arial" w:cs="Arial"/>
              </w:rPr>
              <w:t>20</w:t>
            </w:r>
          </w:p>
        </w:tc>
        <w:tc>
          <w:tcPr>
            <w:tcW w:w="1448" w:type="dxa"/>
            <w:shd w:val="clear" w:color="auto" w:fill="FFFF99"/>
            <w:vAlign w:val="center"/>
          </w:tcPr>
          <w:p w:rsidR="005625A1" w:rsidRPr="00AB2A74" w:rsidRDefault="00107621" w:rsidP="00EF4E4A">
            <w:pPr>
              <w:ind w:right="-24"/>
              <w:jc w:val="center"/>
              <w:rPr>
                <w:rFonts w:ascii="Arial" w:hAnsi="Arial" w:cs="Arial"/>
              </w:rPr>
            </w:pPr>
            <w:r w:rsidRPr="00AB2A74">
              <w:rPr>
                <w:rFonts w:ascii="Arial" w:hAnsi="Arial" w:cs="Arial"/>
              </w:rPr>
              <w:t>100</w:t>
            </w:r>
            <w:r w:rsidR="00716AC9" w:rsidRPr="00AB2A74">
              <w:rPr>
                <w:rFonts w:ascii="Arial" w:hAnsi="Arial" w:cs="Arial"/>
              </w:rPr>
              <w:t xml:space="preserve"> </w:t>
            </w:r>
            <w:r w:rsidR="005625A1" w:rsidRPr="00AB2A74">
              <w:rPr>
                <w:rFonts w:ascii="Arial" w:hAnsi="Arial" w:cs="Arial"/>
              </w:rPr>
              <w:t>%</w:t>
            </w:r>
          </w:p>
        </w:tc>
        <w:tc>
          <w:tcPr>
            <w:tcW w:w="696" w:type="dxa"/>
            <w:shd w:val="clear" w:color="auto" w:fill="FFFF99"/>
            <w:vAlign w:val="center"/>
          </w:tcPr>
          <w:p w:rsidR="005625A1" w:rsidRPr="00AB2A74" w:rsidRDefault="00107621" w:rsidP="00EF4E4A">
            <w:pPr>
              <w:ind w:right="-24"/>
              <w:jc w:val="center"/>
              <w:rPr>
                <w:rFonts w:ascii="Arial" w:hAnsi="Arial" w:cs="Arial"/>
              </w:rPr>
            </w:pPr>
            <w:r w:rsidRPr="00AB2A74">
              <w:rPr>
                <w:rFonts w:ascii="Arial" w:hAnsi="Arial" w:cs="Arial"/>
              </w:rPr>
              <w:t>0</w:t>
            </w:r>
          </w:p>
        </w:tc>
        <w:tc>
          <w:tcPr>
            <w:tcW w:w="873" w:type="dxa"/>
            <w:shd w:val="clear" w:color="auto" w:fill="FFFF99"/>
            <w:vAlign w:val="center"/>
          </w:tcPr>
          <w:p w:rsidR="005625A1" w:rsidRPr="00AB2A74" w:rsidRDefault="00A51E43" w:rsidP="00EF4E4A">
            <w:pPr>
              <w:ind w:right="-24"/>
              <w:jc w:val="center"/>
              <w:rPr>
                <w:rFonts w:ascii="Arial" w:hAnsi="Arial" w:cs="Arial"/>
              </w:rPr>
            </w:pPr>
            <w:r w:rsidRPr="00AB2A74">
              <w:rPr>
                <w:rFonts w:ascii="Arial" w:hAnsi="Arial" w:cs="Arial"/>
              </w:rPr>
              <w:t>0</w:t>
            </w:r>
          </w:p>
        </w:tc>
        <w:tc>
          <w:tcPr>
            <w:tcW w:w="1250" w:type="dxa"/>
            <w:shd w:val="clear" w:color="auto" w:fill="FFCC00"/>
            <w:vAlign w:val="center"/>
          </w:tcPr>
          <w:p w:rsidR="005625A1" w:rsidRPr="00AB2A74" w:rsidRDefault="00AB2A74" w:rsidP="00EF4E4A">
            <w:pPr>
              <w:ind w:right="-24"/>
              <w:jc w:val="center"/>
              <w:rPr>
                <w:rFonts w:ascii="Arial" w:hAnsi="Arial" w:cs="Arial"/>
              </w:rPr>
            </w:pPr>
            <w:r w:rsidRPr="00AB2A74">
              <w:rPr>
                <w:rFonts w:ascii="Arial" w:hAnsi="Arial" w:cs="Arial"/>
              </w:rPr>
              <w:t>0</w:t>
            </w:r>
          </w:p>
        </w:tc>
      </w:tr>
      <w:tr w:rsidR="005625A1" w:rsidRPr="00FD3D15" w:rsidTr="00B777D1">
        <w:trPr>
          <w:trHeight w:val="852"/>
          <w:tblHeader/>
          <w:jc w:val="center"/>
        </w:trPr>
        <w:tc>
          <w:tcPr>
            <w:tcW w:w="2483" w:type="dxa"/>
            <w:shd w:val="clear" w:color="auto" w:fill="993300"/>
            <w:vAlign w:val="center"/>
          </w:tcPr>
          <w:p w:rsidR="005625A1" w:rsidRPr="00FD3D15" w:rsidRDefault="005625A1" w:rsidP="00EF4E4A">
            <w:pPr>
              <w:ind w:right="-24"/>
              <w:jc w:val="center"/>
              <w:rPr>
                <w:rFonts w:ascii="Arial" w:hAnsi="Arial" w:cs="Arial"/>
              </w:rPr>
            </w:pPr>
            <w:r w:rsidRPr="00FD3D15">
              <w:rPr>
                <w:rFonts w:ascii="Arial" w:hAnsi="Arial" w:cs="Arial"/>
              </w:rPr>
              <w:t>ВСИЧКО</w:t>
            </w:r>
          </w:p>
        </w:tc>
        <w:tc>
          <w:tcPr>
            <w:tcW w:w="873" w:type="dxa"/>
            <w:shd w:val="clear" w:color="auto" w:fill="993300"/>
            <w:vAlign w:val="center"/>
          </w:tcPr>
          <w:p w:rsidR="005625A1" w:rsidRPr="00D00316" w:rsidRDefault="00AB2A74" w:rsidP="00EF4E4A">
            <w:pPr>
              <w:ind w:right="-24"/>
              <w:jc w:val="center"/>
              <w:rPr>
                <w:rFonts w:ascii="Arial" w:hAnsi="Arial" w:cs="Arial"/>
              </w:rPr>
            </w:pPr>
            <w:r w:rsidRPr="00D00316">
              <w:rPr>
                <w:rFonts w:ascii="Arial" w:hAnsi="Arial" w:cs="Arial"/>
              </w:rPr>
              <w:t>496</w:t>
            </w:r>
          </w:p>
        </w:tc>
        <w:tc>
          <w:tcPr>
            <w:tcW w:w="784" w:type="dxa"/>
            <w:shd w:val="clear" w:color="auto" w:fill="993300"/>
            <w:vAlign w:val="center"/>
          </w:tcPr>
          <w:p w:rsidR="005625A1" w:rsidRPr="00D00316" w:rsidRDefault="00AB2A74" w:rsidP="00EF4E4A">
            <w:pPr>
              <w:ind w:right="-24"/>
              <w:jc w:val="center"/>
              <w:rPr>
                <w:rFonts w:ascii="Arial" w:hAnsi="Arial" w:cs="Arial"/>
              </w:rPr>
            </w:pPr>
            <w:r w:rsidRPr="00D00316">
              <w:rPr>
                <w:rFonts w:ascii="Arial" w:hAnsi="Arial" w:cs="Arial"/>
              </w:rPr>
              <w:t>174</w:t>
            </w:r>
          </w:p>
        </w:tc>
        <w:tc>
          <w:tcPr>
            <w:tcW w:w="801" w:type="dxa"/>
            <w:shd w:val="clear" w:color="auto" w:fill="993300"/>
            <w:vAlign w:val="center"/>
          </w:tcPr>
          <w:p w:rsidR="005625A1" w:rsidRPr="00D00316" w:rsidRDefault="00AB2A74" w:rsidP="00EF4E4A">
            <w:pPr>
              <w:ind w:right="-24"/>
              <w:jc w:val="center"/>
              <w:rPr>
                <w:rFonts w:ascii="Arial" w:hAnsi="Arial" w:cs="Arial"/>
              </w:rPr>
            </w:pPr>
            <w:r w:rsidRPr="00D00316">
              <w:rPr>
                <w:rFonts w:ascii="Arial" w:hAnsi="Arial" w:cs="Arial"/>
              </w:rPr>
              <w:t>379</w:t>
            </w:r>
          </w:p>
        </w:tc>
        <w:tc>
          <w:tcPr>
            <w:tcW w:w="1448" w:type="dxa"/>
            <w:shd w:val="clear" w:color="auto" w:fill="993300"/>
            <w:vAlign w:val="center"/>
          </w:tcPr>
          <w:p w:rsidR="005625A1" w:rsidRPr="00D00316" w:rsidRDefault="00D00316" w:rsidP="00A51E43">
            <w:pPr>
              <w:ind w:right="-24"/>
              <w:jc w:val="center"/>
              <w:rPr>
                <w:rFonts w:ascii="Arial" w:hAnsi="Arial" w:cs="Arial"/>
              </w:rPr>
            </w:pPr>
            <w:r>
              <w:rPr>
                <w:rFonts w:ascii="Arial" w:hAnsi="Arial" w:cs="Arial"/>
              </w:rPr>
              <w:t>76.41</w:t>
            </w:r>
            <w:r w:rsidR="00AB2A74" w:rsidRPr="00D00316">
              <w:rPr>
                <w:rFonts w:ascii="Arial" w:hAnsi="Arial" w:cs="Arial"/>
              </w:rPr>
              <w:t xml:space="preserve"> %</w:t>
            </w:r>
          </w:p>
        </w:tc>
        <w:tc>
          <w:tcPr>
            <w:tcW w:w="696" w:type="dxa"/>
            <w:shd w:val="clear" w:color="auto" w:fill="993300"/>
            <w:vAlign w:val="center"/>
          </w:tcPr>
          <w:p w:rsidR="005625A1" w:rsidRPr="00D00316" w:rsidRDefault="00D00316" w:rsidP="00D00316">
            <w:pPr>
              <w:ind w:right="-24"/>
              <w:jc w:val="center"/>
              <w:rPr>
                <w:rFonts w:ascii="Arial" w:hAnsi="Arial" w:cs="Arial"/>
              </w:rPr>
            </w:pPr>
            <w:r w:rsidRPr="00D00316">
              <w:rPr>
                <w:rFonts w:ascii="Arial" w:hAnsi="Arial" w:cs="Arial"/>
              </w:rPr>
              <w:t>117</w:t>
            </w:r>
          </w:p>
        </w:tc>
        <w:tc>
          <w:tcPr>
            <w:tcW w:w="873" w:type="dxa"/>
            <w:shd w:val="clear" w:color="auto" w:fill="993300"/>
            <w:vAlign w:val="center"/>
          </w:tcPr>
          <w:p w:rsidR="005625A1" w:rsidRPr="00D00316" w:rsidRDefault="00D15792" w:rsidP="00D00316">
            <w:pPr>
              <w:ind w:right="-24"/>
              <w:jc w:val="center"/>
              <w:rPr>
                <w:rFonts w:ascii="Arial" w:hAnsi="Arial" w:cs="Arial"/>
              </w:rPr>
            </w:pPr>
            <w:r w:rsidRPr="00D00316">
              <w:rPr>
                <w:rFonts w:ascii="Arial" w:hAnsi="Arial" w:cs="Arial"/>
              </w:rPr>
              <w:t>1</w:t>
            </w:r>
            <w:r w:rsidR="00D00316" w:rsidRPr="00D00316">
              <w:rPr>
                <w:rFonts w:ascii="Arial" w:hAnsi="Arial" w:cs="Arial"/>
              </w:rPr>
              <w:t>80</w:t>
            </w:r>
          </w:p>
        </w:tc>
        <w:tc>
          <w:tcPr>
            <w:tcW w:w="1250" w:type="dxa"/>
            <w:shd w:val="clear" w:color="auto" w:fill="993300"/>
            <w:vAlign w:val="center"/>
          </w:tcPr>
          <w:p w:rsidR="005625A1" w:rsidRPr="00D00316" w:rsidRDefault="00D00316" w:rsidP="00EF4E4A">
            <w:pPr>
              <w:ind w:right="-24"/>
              <w:jc w:val="center"/>
              <w:rPr>
                <w:rFonts w:ascii="Arial" w:hAnsi="Arial" w:cs="Arial"/>
              </w:rPr>
            </w:pPr>
            <w:r w:rsidRPr="00D00316">
              <w:rPr>
                <w:rFonts w:ascii="Arial" w:hAnsi="Arial" w:cs="Arial"/>
              </w:rPr>
              <w:t>103</w:t>
            </w:r>
          </w:p>
        </w:tc>
      </w:tr>
    </w:tbl>
    <w:p w:rsidR="005625A1" w:rsidRPr="00FD3D15" w:rsidRDefault="004822AE" w:rsidP="00EF4E4A">
      <w:pPr>
        <w:ind w:right="-24" w:firstLine="720"/>
        <w:jc w:val="both"/>
        <w:rPr>
          <w:rFonts w:ascii="Arial" w:hAnsi="Arial" w:cs="Arial"/>
        </w:rPr>
      </w:pPr>
      <w:r w:rsidRPr="00FD3D15">
        <w:rPr>
          <w:rFonts w:ascii="Arial" w:hAnsi="Arial" w:cs="Arial"/>
        </w:rPr>
        <w:t xml:space="preserve"> </w:t>
      </w:r>
    </w:p>
    <w:p w:rsidR="00CB1300" w:rsidRPr="00E12276" w:rsidRDefault="00CB1300" w:rsidP="00EF4E4A">
      <w:pPr>
        <w:ind w:right="-24" w:firstLine="720"/>
        <w:jc w:val="both"/>
        <w:rPr>
          <w:rFonts w:ascii="Arial" w:hAnsi="Arial" w:cs="Arial"/>
          <w:color w:val="FF0000"/>
          <w:lang w:val="en-US"/>
        </w:rPr>
      </w:pPr>
    </w:p>
    <w:p w:rsidR="00CB1300" w:rsidRPr="00E12276" w:rsidRDefault="00CB1300" w:rsidP="00EF4E4A">
      <w:pPr>
        <w:ind w:right="-24" w:firstLine="720"/>
        <w:jc w:val="both"/>
        <w:rPr>
          <w:rFonts w:ascii="Arial" w:hAnsi="Arial" w:cs="Arial"/>
          <w:color w:val="FF0000"/>
          <w:lang w:val="en-US"/>
        </w:rPr>
      </w:pPr>
    </w:p>
    <w:p w:rsidR="00A14345" w:rsidRPr="00FB3D11" w:rsidRDefault="00C933A3" w:rsidP="00EF4E4A">
      <w:pPr>
        <w:ind w:right="-24" w:firstLine="1134"/>
        <w:jc w:val="both"/>
        <w:rPr>
          <w:rFonts w:ascii="Arial" w:hAnsi="Arial" w:cs="Arial"/>
        </w:rPr>
      </w:pPr>
      <w:r w:rsidRPr="00FB3D11">
        <w:rPr>
          <w:rFonts w:ascii="Arial" w:hAnsi="Arial" w:cs="Arial"/>
        </w:rPr>
        <w:t>Съгласно указанията на ВСС, делото се счита за свършено с предаване и вписване на изготвения съдебен акт в деловодната система на съда, а срокът започва да тече от датата на</w:t>
      </w:r>
      <w:r w:rsidR="00DF237A" w:rsidRPr="00FB3D11">
        <w:rPr>
          <w:rFonts w:ascii="Arial" w:hAnsi="Arial" w:cs="Arial"/>
        </w:rPr>
        <w:t xml:space="preserve"> разпореждането за</w:t>
      </w:r>
      <w:r w:rsidRPr="00FB3D11">
        <w:rPr>
          <w:rFonts w:ascii="Arial" w:hAnsi="Arial" w:cs="Arial"/>
        </w:rPr>
        <w:t xml:space="preserve"> насрочване на първото по делото съдебно з</w:t>
      </w:r>
      <w:r w:rsidR="00FC6297" w:rsidRPr="00FB3D11">
        <w:rPr>
          <w:rFonts w:ascii="Arial" w:hAnsi="Arial" w:cs="Arial"/>
        </w:rPr>
        <w:t xml:space="preserve">аседание. </w:t>
      </w:r>
      <w:r w:rsidR="00215446" w:rsidRPr="00FB3D11">
        <w:rPr>
          <w:rFonts w:ascii="Arial" w:hAnsi="Arial" w:cs="Arial"/>
        </w:rPr>
        <w:t>С</w:t>
      </w:r>
      <w:r w:rsidR="004E5B55" w:rsidRPr="00FB3D11">
        <w:rPr>
          <w:rFonts w:ascii="Arial" w:hAnsi="Arial" w:cs="Arial"/>
        </w:rPr>
        <w:t xml:space="preserve">ъобразно </w:t>
      </w:r>
      <w:r w:rsidR="00215446" w:rsidRPr="00FB3D11">
        <w:rPr>
          <w:rFonts w:ascii="Arial" w:hAnsi="Arial" w:cs="Arial"/>
        </w:rPr>
        <w:t xml:space="preserve"> </w:t>
      </w:r>
      <w:r w:rsidR="00FB3D11" w:rsidRPr="00FB3D11">
        <w:rPr>
          <w:rFonts w:ascii="Arial" w:hAnsi="Arial" w:cs="Arial"/>
        </w:rPr>
        <w:t>разпоредбата</w:t>
      </w:r>
      <w:r w:rsidR="00215446" w:rsidRPr="00FB3D11">
        <w:rPr>
          <w:rFonts w:ascii="Arial" w:hAnsi="Arial" w:cs="Arial"/>
        </w:rPr>
        <w:t xml:space="preserve"> </w:t>
      </w:r>
      <w:r w:rsidR="003D677C" w:rsidRPr="00FB3D11">
        <w:rPr>
          <w:rFonts w:ascii="Arial" w:hAnsi="Arial" w:cs="Arial"/>
        </w:rPr>
        <w:t xml:space="preserve">на </w:t>
      </w:r>
      <w:r w:rsidR="00215446" w:rsidRPr="00FB3D11">
        <w:rPr>
          <w:rFonts w:ascii="Arial" w:hAnsi="Arial" w:cs="Arial"/>
        </w:rPr>
        <w:t xml:space="preserve">чл. </w:t>
      </w:r>
      <w:r w:rsidR="00571B47" w:rsidRPr="00FB3D11">
        <w:rPr>
          <w:rFonts w:ascii="Arial" w:hAnsi="Arial" w:cs="Arial"/>
        </w:rPr>
        <w:t xml:space="preserve">157, ал. 1 от АПК, </w:t>
      </w:r>
      <w:r w:rsidR="00FB3D11" w:rsidRPr="00FB3D11">
        <w:rPr>
          <w:rFonts w:ascii="Arial" w:hAnsi="Arial" w:cs="Arial"/>
        </w:rPr>
        <w:t xml:space="preserve"> </w:t>
      </w:r>
      <w:r w:rsidR="00571B47" w:rsidRPr="00FB3D11">
        <w:rPr>
          <w:rFonts w:ascii="Arial" w:hAnsi="Arial" w:cs="Arial"/>
        </w:rPr>
        <w:t xml:space="preserve">делото се насрочва в срок не по-дълъг от два месеца от постъпването на жалбата в съда, като този срок не тече за периода на съдебната ваканция, освен когато в самия АПК или в специален закон са предвидени по-кратки срокове. </w:t>
      </w:r>
      <w:r w:rsidR="004502F3" w:rsidRPr="00FB3D11">
        <w:rPr>
          <w:rFonts w:ascii="Arial" w:hAnsi="Arial" w:cs="Arial"/>
        </w:rPr>
        <w:t xml:space="preserve"> </w:t>
      </w:r>
    </w:p>
    <w:p w:rsidR="00C933A3" w:rsidRPr="00FB3D11" w:rsidRDefault="00FC6297" w:rsidP="00EF4E4A">
      <w:pPr>
        <w:ind w:right="-24" w:firstLine="1134"/>
        <w:jc w:val="both"/>
        <w:rPr>
          <w:rFonts w:ascii="Arial" w:hAnsi="Arial" w:cs="Arial"/>
        </w:rPr>
      </w:pPr>
      <w:r w:rsidRPr="00FB3D11">
        <w:rPr>
          <w:rFonts w:ascii="Arial" w:hAnsi="Arial" w:cs="Arial"/>
        </w:rPr>
        <w:t xml:space="preserve">В Административен съд – </w:t>
      </w:r>
      <w:r w:rsidR="00C933A3" w:rsidRPr="00FB3D11">
        <w:rPr>
          <w:rFonts w:ascii="Arial" w:hAnsi="Arial" w:cs="Arial"/>
        </w:rPr>
        <w:t>Ямбол делата се насрочват преимуществено в ед</w:t>
      </w:r>
      <w:r w:rsidR="00076922" w:rsidRPr="00FB3D11">
        <w:rPr>
          <w:rFonts w:ascii="Arial" w:hAnsi="Arial" w:cs="Arial"/>
        </w:rPr>
        <w:t xml:space="preserve">номесечен срок от постъпването </w:t>
      </w:r>
      <w:r w:rsidR="00076922" w:rsidRPr="00FB3D11">
        <w:rPr>
          <w:rFonts w:ascii="Arial" w:hAnsi="Arial" w:cs="Arial"/>
          <w:lang w:val="en-US"/>
        </w:rPr>
        <w:t>(</w:t>
      </w:r>
      <w:r w:rsidR="00076922" w:rsidRPr="00FB3D11">
        <w:rPr>
          <w:rFonts w:ascii="Arial" w:hAnsi="Arial" w:cs="Arial"/>
        </w:rPr>
        <w:t>при редовна жалба</w:t>
      </w:r>
      <w:r w:rsidR="00076922" w:rsidRPr="00FB3D11">
        <w:rPr>
          <w:rFonts w:ascii="Arial" w:hAnsi="Arial" w:cs="Arial"/>
          <w:lang w:val="en-US"/>
        </w:rPr>
        <w:t>)</w:t>
      </w:r>
      <w:r w:rsidR="00C933A3" w:rsidRPr="00FB3D11">
        <w:rPr>
          <w:rFonts w:ascii="Arial" w:hAnsi="Arial" w:cs="Arial"/>
        </w:rPr>
        <w:t xml:space="preserve"> или от отстраняване на нередовностите, като </w:t>
      </w:r>
      <w:r w:rsidR="002E5DBE" w:rsidRPr="00FB3D11">
        <w:rPr>
          <w:rFonts w:ascii="Arial" w:hAnsi="Arial" w:cs="Arial"/>
        </w:rPr>
        <w:t xml:space="preserve"> </w:t>
      </w:r>
      <w:r w:rsidR="00C933A3" w:rsidRPr="00FB3D11">
        <w:rPr>
          <w:rFonts w:ascii="Arial" w:hAnsi="Arial" w:cs="Arial"/>
        </w:rPr>
        <w:t xml:space="preserve"> се спазва </w:t>
      </w:r>
      <w:r w:rsidR="002E5DBE" w:rsidRPr="00FB3D11">
        <w:rPr>
          <w:rFonts w:ascii="Arial" w:hAnsi="Arial" w:cs="Arial"/>
        </w:rPr>
        <w:t xml:space="preserve"> и </w:t>
      </w:r>
      <w:r w:rsidR="00C933A3" w:rsidRPr="00FB3D11">
        <w:rPr>
          <w:rFonts w:ascii="Arial" w:hAnsi="Arial" w:cs="Arial"/>
        </w:rPr>
        <w:t>срока по чл.</w:t>
      </w:r>
      <w:r w:rsidR="00076922" w:rsidRPr="00FB3D11">
        <w:rPr>
          <w:rFonts w:ascii="Arial" w:hAnsi="Arial" w:cs="Arial"/>
          <w:lang w:val="en-US"/>
        </w:rPr>
        <w:t xml:space="preserve"> </w:t>
      </w:r>
      <w:r w:rsidR="00C933A3" w:rsidRPr="00FB3D11">
        <w:rPr>
          <w:rFonts w:ascii="Arial" w:hAnsi="Arial" w:cs="Arial"/>
        </w:rPr>
        <w:t>157, ал.</w:t>
      </w:r>
      <w:r w:rsidR="00076922" w:rsidRPr="00FB3D11">
        <w:rPr>
          <w:rFonts w:ascii="Arial" w:hAnsi="Arial" w:cs="Arial"/>
          <w:lang w:val="en-US"/>
        </w:rPr>
        <w:t xml:space="preserve"> </w:t>
      </w:r>
      <w:r w:rsidR="00C933A3" w:rsidRPr="00FB3D11">
        <w:rPr>
          <w:rFonts w:ascii="Arial" w:hAnsi="Arial" w:cs="Arial"/>
        </w:rPr>
        <w:t xml:space="preserve">1 АПК. Произнасянето по допустимостта и редовността на жалбата, както и на направените в хода на съдебното производство </w:t>
      </w:r>
      <w:r w:rsidR="00076922" w:rsidRPr="00FB3D11">
        <w:rPr>
          <w:rFonts w:ascii="Arial" w:hAnsi="Arial" w:cs="Arial"/>
        </w:rPr>
        <w:t xml:space="preserve">искания става в кратки срокове </w:t>
      </w:r>
      <w:r w:rsidR="00076922" w:rsidRPr="00FB3D11">
        <w:rPr>
          <w:rFonts w:ascii="Arial" w:hAnsi="Arial" w:cs="Arial"/>
          <w:lang w:val="en-US"/>
        </w:rPr>
        <w:t>(</w:t>
      </w:r>
      <w:r w:rsidR="00C933A3" w:rsidRPr="00FB3D11">
        <w:rPr>
          <w:rFonts w:ascii="Arial" w:hAnsi="Arial" w:cs="Arial"/>
        </w:rPr>
        <w:t>не по-късно от три дни</w:t>
      </w:r>
      <w:r w:rsidR="00076922" w:rsidRPr="00FB3D11">
        <w:rPr>
          <w:rFonts w:ascii="Arial" w:hAnsi="Arial" w:cs="Arial"/>
          <w:lang w:val="en-US"/>
        </w:rPr>
        <w:t>)</w:t>
      </w:r>
      <w:r w:rsidR="00076922" w:rsidRPr="00FB3D11">
        <w:rPr>
          <w:rFonts w:ascii="Arial" w:hAnsi="Arial" w:cs="Arial"/>
        </w:rPr>
        <w:t xml:space="preserve">, което </w:t>
      </w:r>
      <w:r w:rsidR="00C933A3" w:rsidRPr="00FB3D11">
        <w:rPr>
          <w:rFonts w:ascii="Arial" w:hAnsi="Arial" w:cs="Arial"/>
        </w:rPr>
        <w:t xml:space="preserve"> е в съответствие както със законовите сро</w:t>
      </w:r>
      <w:r w:rsidR="0026373D" w:rsidRPr="00FB3D11">
        <w:rPr>
          <w:rFonts w:ascii="Arial" w:hAnsi="Arial" w:cs="Arial"/>
        </w:rPr>
        <w:t>кове, така и с приетите в съда В</w:t>
      </w:r>
      <w:r w:rsidR="00C933A3" w:rsidRPr="00FB3D11">
        <w:rPr>
          <w:rFonts w:ascii="Arial" w:hAnsi="Arial" w:cs="Arial"/>
        </w:rPr>
        <w:t>ремеви стандарти.</w:t>
      </w:r>
    </w:p>
    <w:p w:rsidR="00C933A3" w:rsidRPr="00FD3D15" w:rsidRDefault="00C933A3" w:rsidP="00EF4E4A">
      <w:pPr>
        <w:ind w:right="-24" w:firstLine="1134"/>
        <w:jc w:val="both"/>
        <w:rPr>
          <w:rFonts w:ascii="Arial" w:hAnsi="Arial" w:cs="Arial"/>
          <w:lang w:val="en-US"/>
        </w:rPr>
      </w:pPr>
    </w:p>
    <w:p w:rsidR="00344818" w:rsidRPr="00FD3D15" w:rsidRDefault="00344818" w:rsidP="00EF4E4A">
      <w:pPr>
        <w:ind w:right="-24" w:firstLine="1134"/>
        <w:jc w:val="both"/>
        <w:rPr>
          <w:rFonts w:ascii="Arial" w:hAnsi="Arial" w:cs="Arial"/>
          <w:lang w:val="en-US"/>
        </w:rPr>
      </w:pPr>
    </w:p>
    <w:p w:rsidR="00C933A3" w:rsidRPr="00E12276" w:rsidRDefault="00BF0040" w:rsidP="00EF4E4A">
      <w:pPr>
        <w:tabs>
          <w:tab w:val="left" w:pos="1935"/>
          <w:tab w:val="left" w:pos="9360"/>
        </w:tabs>
        <w:ind w:right="-24"/>
        <w:jc w:val="center"/>
        <w:rPr>
          <w:rFonts w:ascii="Arial" w:hAnsi="Arial" w:cs="Arial"/>
          <w:color w:val="FF0000"/>
        </w:rPr>
      </w:pPr>
      <w:r w:rsidRPr="00E12276">
        <w:rPr>
          <w:rFonts w:ascii="Arial" w:hAnsi="Arial" w:cs="Arial"/>
          <w:noProof/>
          <w:color w:val="FF0000"/>
        </w:rPr>
        <w:drawing>
          <wp:inline distT="0" distB="0" distL="0" distR="0" wp14:anchorId="703F6F1B" wp14:editId="4C965006">
            <wp:extent cx="5705475" cy="2647950"/>
            <wp:effectExtent l="0" t="0" r="0" b="0"/>
            <wp:docPr id="6"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33A3" w:rsidRPr="00E12276" w:rsidRDefault="00C933A3" w:rsidP="00EF4E4A">
      <w:pPr>
        <w:tabs>
          <w:tab w:val="left" w:pos="1935"/>
          <w:tab w:val="left" w:pos="9000"/>
        </w:tabs>
        <w:ind w:left="540" w:right="-24"/>
        <w:jc w:val="both"/>
        <w:rPr>
          <w:rFonts w:ascii="Arial" w:hAnsi="Arial" w:cs="Arial"/>
          <w:color w:val="FF0000"/>
          <w:lang w:val="en-US"/>
        </w:rPr>
      </w:pPr>
    </w:p>
    <w:p w:rsidR="00344818" w:rsidRPr="00E12276" w:rsidRDefault="00344818" w:rsidP="00EF4E4A">
      <w:pPr>
        <w:tabs>
          <w:tab w:val="left" w:pos="1935"/>
          <w:tab w:val="left" w:pos="9000"/>
        </w:tabs>
        <w:ind w:left="540" w:right="-24"/>
        <w:jc w:val="both"/>
        <w:rPr>
          <w:rFonts w:ascii="Arial" w:hAnsi="Arial" w:cs="Arial"/>
          <w:color w:val="FF0000"/>
          <w:lang w:val="en-US"/>
        </w:rPr>
      </w:pPr>
    </w:p>
    <w:p w:rsidR="0026373D" w:rsidRPr="00E12276" w:rsidRDefault="0026373D" w:rsidP="00EF4E4A">
      <w:pPr>
        <w:ind w:right="-24" w:firstLine="1134"/>
        <w:jc w:val="both"/>
        <w:rPr>
          <w:rFonts w:ascii="Arial" w:hAnsi="Arial" w:cs="Arial"/>
          <w:color w:val="FF0000"/>
        </w:rPr>
      </w:pPr>
    </w:p>
    <w:p w:rsidR="0026373D" w:rsidRPr="00E12276" w:rsidRDefault="0026373D" w:rsidP="00EF4E4A">
      <w:pPr>
        <w:ind w:right="-24" w:firstLine="1134"/>
        <w:jc w:val="both"/>
        <w:rPr>
          <w:rFonts w:ascii="Arial" w:hAnsi="Arial" w:cs="Arial"/>
          <w:color w:val="FF0000"/>
        </w:rPr>
      </w:pPr>
    </w:p>
    <w:p w:rsidR="00531B67" w:rsidRPr="00540986" w:rsidRDefault="00C933A3" w:rsidP="00EF4E4A">
      <w:pPr>
        <w:ind w:right="-24" w:firstLine="1134"/>
        <w:jc w:val="both"/>
        <w:rPr>
          <w:rFonts w:ascii="Arial" w:hAnsi="Arial" w:cs="Arial"/>
        </w:rPr>
      </w:pPr>
      <w:r w:rsidRPr="00540986">
        <w:rPr>
          <w:rFonts w:ascii="Arial" w:hAnsi="Arial" w:cs="Arial"/>
        </w:rPr>
        <w:t>През отчетния период в Административен съд</w:t>
      </w:r>
      <w:r w:rsidR="00531A86" w:rsidRPr="00540986">
        <w:rPr>
          <w:rFonts w:ascii="Arial" w:hAnsi="Arial" w:cs="Arial"/>
        </w:rPr>
        <w:t xml:space="preserve"> </w:t>
      </w:r>
      <w:r w:rsidRPr="00540986">
        <w:rPr>
          <w:rFonts w:ascii="Arial" w:hAnsi="Arial" w:cs="Arial"/>
        </w:rPr>
        <w:t>-</w:t>
      </w:r>
      <w:r w:rsidR="00531A86" w:rsidRPr="00540986">
        <w:rPr>
          <w:rFonts w:ascii="Arial" w:hAnsi="Arial" w:cs="Arial"/>
        </w:rPr>
        <w:t xml:space="preserve"> </w:t>
      </w:r>
      <w:r w:rsidRPr="00540986">
        <w:rPr>
          <w:rFonts w:ascii="Arial" w:hAnsi="Arial" w:cs="Arial"/>
        </w:rPr>
        <w:t xml:space="preserve">Ямбол са свършени общо </w:t>
      </w:r>
      <w:r w:rsidR="00D75653" w:rsidRPr="00540986">
        <w:rPr>
          <w:rFonts w:ascii="Arial" w:hAnsi="Arial" w:cs="Arial"/>
        </w:rPr>
        <w:t>496</w:t>
      </w:r>
      <w:r w:rsidR="00B94ECF" w:rsidRPr="00540986">
        <w:rPr>
          <w:rFonts w:ascii="Arial" w:hAnsi="Arial" w:cs="Arial"/>
        </w:rPr>
        <w:t xml:space="preserve"> </w:t>
      </w:r>
      <w:r w:rsidRPr="00540986">
        <w:rPr>
          <w:rFonts w:ascii="Arial" w:hAnsi="Arial" w:cs="Arial"/>
        </w:rPr>
        <w:t>бр</w:t>
      </w:r>
      <w:r w:rsidR="00E25E55" w:rsidRPr="00540986">
        <w:rPr>
          <w:rFonts w:ascii="Arial" w:hAnsi="Arial" w:cs="Arial"/>
        </w:rPr>
        <w:t>.</w:t>
      </w:r>
      <w:r w:rsidR="00D7652A" w:rsidRPr="00540986">
        <w:rPr>
          <w:rFonts w:ascii="Arial" w:hAnsi="Arial" w:cs="Arial"/>
        </w:rPr>
        <w:t xml:space="preserve"> </w:t>
      </w:r>
      <w:r w:rsidR="000B31D9" w:rsidRPr="00540986">
        <w:rPr>
          <w:rFonts w:ascii="Arial" w:hAnsi="Arial" w:cs="Arial"/>
        </w:rPr>
        <w:t>дела</w:t>
      </w:r>
      <w:r w:rsidRPr="00540986">
        <w:rPr>
          <w:rFonts w:ascii="Arial" w:hAnsi="Arial" w:cs="Arial"/>
        </w:rPr>
        <w:t xml:space="preserve">, от които </w:t>
      </w:r>
      <w:r w:rsidR="00D75653" w:rsidRPr="00540986">
        <w:rPr>
          <w:rFonts w:ascii="Arial" w:hAnsi="Arial" w:cs="Arial"/>
        </w:rPr>
        <w:t>370</w:t>
      </w:r>
      <w:r w:rsidRPr="00540986">
        <w:rPr>
          <w:rFonts w:ascii="Arial" w:hAnsi="Arial" w:cs="Arial"/>
        </w:rPr>
        <w:t xml:space="preserve"> бр</w:t>
      </w:r>
      <w:r w:rsidR="00E25E55" w:rsidRPr="00540986">
        <w:rPr>
          <w:rFonts w:ascii="Arial" w:hAnsi="Arial" w:cs="Arial"/>
        </w:rPr>
        <w:t>.</w:t>
      </w:r>
      <w:r w:rsidRPr="00540986">
        <w:rPr>
          <w:rFonts w:ascii="Arial" w:hAnsi="Arial" w:cs="Arial"/>
        </w:rPr>
        <w:t xml:space="preserve"> първоинстанционни и </w:t>
      </w:r>
      <w:r w:rsidR="00531B67" w:rsidRPr="00540986">
        <w:rPr>
          <w:rFonts w:ascii="Arial" w:hAnsi="Arial" w:cs="Arial"/>
        </w:rPr>
        <w:t>1</w:t>
      </w:r>
      <w:r w:rsidR="00D75653" w:rsidRPr="00540986">
        <w:rPr>
          <w:rFonts w:ascii="Arial" w:hAnsi="Arial" w:cs="Arial"/>
        </w:rPr>
        <w:t>26</w:t>
      </w:r>
      <w:r w:rsidRPr="00540986">
        <w:rPr>
          <w:rFonts w:ascii="Arial" w:hAnsi="Arial" w:cs="Arial"/>
        </w:rPr>
        <w:t xml:space="preserve"> бр</w:t>
      </w:r>
      <w:r w:rsidR="00E25E55" w:rsidRPr="00540986">
        <w:rPr>
          <w:rFonts w:ascii="Arial" w:hAnsi="Arial" w:cs="Arial"/>
        </w:rPr>
        <w:t>.</w:t>
      </w:r>
      <w:r w:rsidRPr="00540986">
        <w:rPr>
          <w:rFonts w:ascii="Arial" w:hAnsi="Arial" w:cs="Arial"/>
        </w:rPr>
        <w:t xml:space="preserve"> касационни дела. Следователно, в края на отчетния период са приключили</w:t>
      </w:r>
      <w:r w:rsidR="00B94ECF" w:rsidRPr="00540986">
        <w:rPr>
          <w:rFonts w:ascii="Arial" w:hAnsi="Arial" w:cs="Arial"/>
        </w:rPr>
        <w:t xml:space="preserve"> </w:t>
      </w:r>
      <w:r w:rsidR="00D75653" w:rsidRPr="00540986">
        <w:rPr>
          <w:rFonts w:ascii="Arial" w:hAnsi="Arial" w:cs="Arial"/>
        </w:rPr>
        <w:t>82.80</w:t>
      </w:r>
      <w:r w:rsidR="00B94ECF" w:rsidRPr="00540986">
        <w:rPr>
          <w:rFonts w:ascii="Arial" w:hAnsi="Arial" w:cs="Arial"/>
        </w:rPr>
        <w:t xml:space="preserve"> %  от разглежданите дела, </w:t>
      </w:r>
      <w:r w:rsidRPr="00540986">
        <w:rPr>
          <w:rFonts w:ascii="Arial" w:hAnsi="Arial" w:cs="Arial"/>
        </w:rPr>
        <w:t xml:space="preserve"> </w:t>
      </w:r>
      <w:r w:rsidR="00531A86" w:rsidRPr="00540986">
        <w:rPr>
          <w:rFonts w:ascii="Arial" w:hAnsi="Arial" w:cs="Arial"/>
        </w:rPr>
        <w:t xml:space="preserve"> </w:t>
      </w:r>
      <w:r w:rsidR="00BE4CF7" w:rsidRPr="00540986">
        <w:rPr>
          <w:rFonts w:ascii="Arial" w:hAnsi="Arial" w:cs="Arial"/>
        </w:rPr>
        <w:t xml:space="preserve"> </w:t>
      </w:r>
      <w:r w:rsidR="00B94ECF" w:rsidRPr="00540986">
        <w:rPr>
          <w:rFonts w:ascii="Arial" w:hAnsi="Arial" w:cs="Arial"/>
        </w:rPr>
        <w:t xml:space="preserve"> </w:t>
      </w:r>
      <w:r w:rsidR="00A26A80" w:rsidRPr="00540986">
        <w:rPr>
          <w:rFonts w:ascii="Arial" w:hAnsi="Arial" w:cs="Arial"/>
        </w:rPr>
        <w:t xml:space="preserve">при   </w:t>
      </w:r>
      <w:r w:rsidR="00B94ECF" w:rsidRPr="00540986">
        <w:rPr>
          <w:rFonts w:ascii="Arial" w:hAnsi="Arial" w:cs="Arial"/>
        </w:rPr>
        <w:t xml:space="preserve"> </w:t>
      </w:r>
      <w:r w:rsidR="00D75653" w:rsidRPr="00540986">
        <w:rPr>
          <w:rFonts w:ascii="Arial" w:hAnsi="Arial" w:cs="Arial"/>
        </w:rPr>
        <w:t>83.97</w:t>
      </w:r>
      <w:r w:rsidR="00531A86" w:rsidRPr="00540986">
        <w:rPr>
          <w:rFonts w:ascii="Arial" w:hAnsi="Arial" w:cs="Arial"/>
        </w:rPr>
        <w:t xml:space="preserve"> </w:t>
      </w:r>
      <w:r w:rsidR="00BE4CF7" w:rsidRPr="00540986">
        <w:rPr>
          <w:rFonts w:ascii="Arial" w:hAnsi="Arial" w:cs="Arial"/>
        </w:rPr>
        <w:t xml:space="preserve">% </w:t>
      </w:r>
      <w:r w:rsidR="00D75653" w:rsidRPr="00540986">
        <w:rPr>
          <w:rFonts w:ascii="Arial" w:hAnsi="Arial" w:cs="Arial"/>
        </w:rPr>
        <w:t xml:space="preserve"> за 2024</w:t>
      </w:r>
      <w:r w:rsidR="00B94ECF" w:rsidRPr="00540986">
        <w:rPr>
          <w:rFonts w:ascii="Arial" w:hAnsi="Arial" w:cs="Arial"/>
        </w:rPr>
        <w:t xml:space="preserve"> г. </w:t>
      </w:r>
      <w:r w:rsidR="00D441CD" w:rsidRPr="00540986">
        <w:rPr>
          <w:rFonts w:ascii="Arial" w:hAnsi="Arial" w:cs="Arial"/>
        </w:rPr>
        <w:t xml:space="preserve"> и 82.54 % за 2023 г.</w:t>
      </w:r>
      <w:r w:rsidR="00E25E55" w:rsidRPr="00540986">
        <w:rPr>
          <w:rFonts w:ascii="Arial" w:hAnsi="Arial" w:cs="Arial"/>
        </w:rPr>
        <w:t xml:space="preserve"> </w:t>
      </w:r>
      <w:r w:rsidR="00BE4CF7" w:rsidRPr="00540986">
        <w:rPr>
          <w:rFonts w:ascii="Arial" w:hAnsi="Arial" w:cs="Arial"/>
        </w:rPr>
        <w:t xml:space="preserve"> </w:t>
      </w:r>
      <w:r w:rsidR="008A32E6" w:rsidRPr="00540986">
        <w:rPr>
          <w:rFonts w:ascii="Arial" w:hAnsi="Arial" w:cs="Arial"/>
        </w:rPr>
        <w:t xml:space="preserve"> </w:t>
      </w:r>
      <w:r w:rsidRPr="00540986">
        <w:rPr>
          <w:rFonts w:ascii="Arial" w:hAnsi="Arial" w:cs="Arial"/>
        </w:rPr>
        <w:t xml:space="preserve">Несвършените дела в края на отчетния период са </w:t>
      </w:r>
      <w:r w:rsidR="00D75653" w:rsidRPr="00540986">
        <w:rPr>
          <w:rFonts w:ascii="Arial" w:hAnsi="Arial" w:cs="Arial"/>
        </w:rPr>
        <w:t>103</w:t>
      </w:r>
      <w:r w:rsidR="00B94ECF" w:rsidRPr="00540986">
        <w:rPr>
          <w:rFonts w:ascii="Arial" w:hAnsi="Arial" w:cs="Arial"/>
        </w:rPr>
        <w:t xml:space="preserve">, при </w:t>
      </w:r>
      <w:r w:rsidR="00D441CD" w:rsidRPr="00540986">
        <w:rPr>
          <w:rFonts w:ascii="Arial" w:hAnsi="Arial" w:cs="Arial"/>
        </w:rPr>
        <w:t xml:space="preserve"> </w:t>
      </w:r>
      <w:r w:rsidR="00BE4CF7" w:rsidRPr="00540986">
        <w:rPr>
          <w:rFonts w:ascii="Arial" w:hAnsi="Arial" w:cs="Arial"/>
        </w:rPr>
        <w:t xml:space="preserve"> </w:t>
      </w:r>
      <w:r w:rsidR="00D7652A" w:rsidRPr="00540986">
        <w:rPr>
          <w:rFonts w:ascii="Arial" w:hAnsi="Arial" w:cs="Arial"/>
        </w:rPr>
        <w:t xml:space="preserve"> </w:t>
      </w:r>
      <w:r w:rsidR="00B94ECF" w:rsidRPr="00540986">
        <w:rPr>
          <w:rFonts w:ascii="Arial" w:hAnsi="Arial" w:cs="Arial"/>
        </w:rPr>
        <w:t xml:space="preserve"> </w:t>
      </w:r>
      <w:r w:rsidR="00D75653" w:rsidRPr="00540986">
        <w:rPr>
          <w:rFonts w:ascii="Arial" w:hAnsi="Arial" w:cs="Arial"/>
        </w:rPr>
        <w:t>88</w:t>
      </w:r>
      <w:r w:rsidR="00D7652A" w:rsidRPr="00540986">
        <w:rPr>
          <w:rFonts w:ascii="Arial" w:hAnsi="Arial" w:cs="Arial"/>
        </w:rPr>
        <w:t xml:space="preserve"> бр</w:t>
      </w:r>
      <w:r w:rsidR="00E25E55" w:rsidRPr="00540986">
        <w:rPr>
          <w:rFonts w:ascii="Arial" w:hAnsi="Arial" w:cs="Arial"/>
        </w:rPr>
        <w:t>.</w:t>
      </w:r>
      <w:r w:rsidR="00A26A80" w:rsidRPr="00540986">
        <w:rPr>
          <w:rFonts w:ascii="Arial" w:hAnsi="Arial" w:cs="Arial"/>
        </w:rPr>
        <w:t xml:space="preserve"> за 202</w:t>
      </w:r>
      <w:r w:rsidR="00D75653" w:rsidRPr="00540986">
        <w:rPr>
          <w:rFonts w:ascii="Arial" w:hAnsi="Arial" w:cs="Arial"/>
        </w:rPr>
        <w:t>4</w:t>
      </w:r>
      <w:r w:rsidR="00AF4FFF" w:rsidRPr="00540986">
        <w:rPr>
          <w:rFonts w:ascii="Arial" w:hAnsi="Arial" w:cs="Arial"/>
        </w:rPr>
        <w:t xml:space="preserve"> г</w:t>
      </w:r>
      <w:r w:rsidR="008A32E6" w:rsidRPr="00540986">
        <w:rPr>
          <w:rFonts w:ascii="Arial" w:hAnsi="Arial" w:cs="Arial"/>
        </w:rPr>
        <w:t xml:space="preserve">. </w:t>
      </w:r>
      <w:r w:rsidRPr="00540986">
        <w:rPr>
          <w:rFonts w:ascii="Arial" w:hAnsi="Arial" w:cs="Arial"/>
        </w:rPr>
        <w:t xml:space="preserve"> </w:t>
      </w:r>
      <w:r w:rsidR="00D441CD" w:rsidRPr="00540986">
        <w:rPr>
          <w:rFonts w:ascii="Arial" w:hAnsi="Arial" w:cs="Arial"/>
        </w:rPr>
        <w:t xml:space="preserve"> и 99 за 2023 г. </w:t>
      </w:r>
      <w:r w:rsidR="00531B67" w:rsidRPr="00540986">
        <w:rPr>
          <w:rFonts w:ascii="Arial" w:hAnsi="Arial" w:cs="Arial"/>
        </w:rPr>
        <w:t xml:space="preserve"> </w:t>
      </w:r>
    </w:p>
    <w:p w:rsidR="00076922" w:rsidRPr="00540986" w:rsidRDefault="00C933A3" w:rsidP="00EF4E4A">
      <w:pPr>
        <w:ind w:right="-24" w:firstLine="1134"/>
        <w:jc w:val="both"/>
        <w:rPr>
          <w:rFonts w:ascii="Arial" w:hAnsi="Arial" w:cs="Arial"/>
        </w:rPr>
      </w:pPr>
      <w:r w:rsidRPr="00540986">
        <w:rPr>
          <w:rFonts w:ascii="Arial" w:hAnsi="Arial" w:cs="Arial"/>
        </w:rPr>
        <w:t>От свършените д</w:t>
      </w:r>
      <w:r w:rsidR="00802219" w:rsidRPr="00540986">
        <w:rPr>
          <w:rFonts w:ascii="Arial" w:hAnsi="Arial" w:cs="Arial"/>
        </w:rPr>
        <w:t xml:space="preserve">ела, с решения са приключили </w:t>
      </w:r>
      <w:r w:rsidR="00D75653" w:rsidRPr="00540986">
        <w:rPr>
          <w:rFonts w:ascii="Arial" w:hAnsi="Arial" w:cs="Arial"/>
        </w:rPr>
        <w:t>322</w:t>
      </w:r>
      <w:r w:rsidR="00B17D64" w:rsidRPr="00540986">
        <w:rPr>
          <w:rFonts w:ascii="Arial" w:hAnsi="Arial" w:cs="Arial"/>
        </w:rPr>
        <w:t xml:space="preserve"> бр</w:t>
      </w:r>
      <w:r w:rsidR="00E25E55" w:rsidRPr="00540986">
        <w:rPr>
          <w:rFonts w:ascii="Arial" w:hAnsi="Arial" w:cs="Arial"/>
        </w:rPr>
        <w:t>.</w:t>
      </w:r>
      <w:r w:rsidR="00B17D64" w:rsidRPr="00540986">
        <w:rPr>
          <w:rFonts w:ascii="Arial" w:hAnsi="Arial" w:cs="Arial"/>
        </w:rPr>
        <w:t xml:space="preserve"> </w:t>
      </w:r>
      <w:r w:rsidR="005B67DE" w:rsidRPr="00540986">
        <w:rPr>
          <w:rFonts w:ascii="Arial" w:hAnsi="Arial" w:cs="Arial"/>
        </w:rPr>
        <w:t xml:space="preserve">и са прекратени </w:t>
      </w:r>
      <w:r w:rsidR="00D75653" w:rsidRPr="00540986">
        <w:rPr>
          <w:rFonts w:ascii="Arial" w:hAnsi="Arial" w:cs="Arial"/>
        </w:rPr>
        <w:t>174</w:t>
      </w:r>
      <w:r w:rsidR="00EC4D40" w:rsidRPr="00540986">
        <w:rPr>
          <w:rFonts w:ascii="Arial" w:hAnsi="Arial" w:cs="Arial"/>
        </w:rPr>
        <w:t xml:space="preserve"> </w:t>
      </w:r>
      <w:r w:rsidRPr="00540986">
        <w:rPr>
          <w:rFonts w:ascii="Arial" w:hAnsi="Arial" w:cs="Arial"/>
        </w:rPr>
        <w:t xml:space="preserve"> бро</w:t>
      </w:r>
      <w:r w:rsidR="00F1071A" w:rsidRPr="00540986">
        <w:rPr>
          <w:rFonts w:ascii="Arial" w:hAnsi="Arial" w:cs="Arial"/>
        </w:rPr>
        <w:t>я</w:t>
      </w:r>
      <w:r w:rsidR="00EC4D40" w:rsidRPr="00540986">
        <w:rPr>
          <w:rFonts w:ascii="Arial" w:hAnsi="Arial" w:cs="Arial"/>
        </w:rPr>
        <w:t xml:space="preserve">.   </w:t>
      </w:r>
      <w:r w:rsidR="005B2ED4" w:rsidRPr="00540986">
        <w:rPr>
          <w:rFonts w:ascii="Arial" w:hAnsi="Arial" w:cs="Arial"/>
        </w:rPr>
        <w:t xml:space="preserve"> </w:t>
      </w:r>
      <w:r w:rsidR="00076922" w:rsidRPr="00540986">
        <w:rPr>
          <w:rFonts w:ascii="Arial" w:hAnsi="Arial" w:cs="Arial"/>
        </w:rPr>
        <w:t xml:space="preserve">В срок до три </w:t>
      </w:r>
      <w:r w:rsidRPr="00540986">
        <w:rPr>
          <w:rFonts w:ascii="Arial" w:hAnsi="Arial" w:cs="Arial"/>
        </w:rPr>
        <w:t>месеца са свършени</w:t>
      </w:r>
      <w:r w:rsidR="00EC77AA" w:rsidRPr="00540986">
        <w:rPr>
          <w:rFonts w:ascii="Arial" w:hAnsi="Arial" w:cs="Arial"/>
        </w:rPr>
        <w:t xml:space="preserve"> </w:t>
      </w:r>
      <w:r w:rsidR="00D75653" w:rsidRPr="00540986">
        <w:rPr>
          <w:rFonts w:ascii="Arial" w:hAnsi="Arial" w:cs="Arial"/>
        </w:rPr>
        <w:t>379</w:t>
      </w:r>
      <w:r w:rsidR="00F0294B" w:rsidRPr="00540986">
        <w:rPr>
          <w:rFonts w:ascii="Arial" w:hAnsi="Arial" w:cs="Arial"/>
        </w:rPr>
        <w:t xml:space="preserve"> бр. дела, което съставлява </w:t>
      </w:r>
      <w:r w:rsidR="00D75653" w:rsidRPr="00540986">
        <w:rPr>
          <w:rFonts w:ascii="Arial" w:hAnsi="Arial" w:cs="Arial"/>
        </w:rPr>
        <w:t xml:space="preserve"> </w:t>
      </w:r>
      <w:r w:rsidR="00592F7B" w:rsidRPr="00540986">
        <w:rPr>
          <w:rFonts w:ascii="Arial" w:hAnsi="Arial" w:cs="Arial"/>
        </w:rPr>
        <w:t xml:space="preserve"> </w:t>
      </w:r>
      <w:r w:rsidR="00D75653" w:rsidRPr="00540986">
        <w:rPr>
          <w:rFonts w:ascii="Arial" w:hAnsi="Arial" w:cs="Arial"/>
        </w:rPr>
        <w:t>76.14%</w:t>
      </w:r>
      <w:r w:rsidR="00F0294B" w:rsidRPr="00540986">
        <w:rPr>
          <w:rFonts w:ascii="Arial" w:hAnsi="Arial" w:cs="Arial"/>
        </w:rPr>
        <w:t xml:space="preserve"> от делата,  при</w:t>
      </w:r>
      <w:r w:rsidR="00EC77AA" w:rsidRPr="00540986">
        <w:rPr>
          <w:rFonts w:ascii="Arial" w:hAnsi="Arial" w:cs="Arial"/>
        </w:rPr>
        <w:t xml:space="preserve"> </w:t>
      </w:r>
      <w:r w:rsidR="00D441CD" w:rsidRPr="00540986">
        <w:rPr>
          <w:rFonts w:ascii="Arial" w:hAnsi="Arial" w:cs="Arial"/>
        </w:rPr>
        <w:t xml:space="preserve"> </w:t>
      </w:r>
      <w:r w:rsidR="00EC77AA" w:rsidRPr="00540986">
        <w:rPr>
          <w:rFonts w:ascii="Arial" w:hAnsi="Arial" w:cs="Arial"/>
        </w:rPr>
        <w:t xml:space="preserve"> </w:t>
      </w:r>
      <w:r w:rsidR="002F7569" w:rsidRPr="00540986">
        <w:rPr>
          <w:rFonts w:ascii="Arial" w:hAnsi="Arial" w:cs="Arial"/>
        </w:rPr>
        <w:t xml:space="preserve"> </w:t>
      </w:r>
      <w:r w:rsidR="00B17D64" w:rsidRPr="00540986">
        <w:rPr>
          <w:rFonts w:ascii="Arial" w:hAnsi="Arial" w:cs="Arial"/>
        </w:rPr>
        <w:t xml:space="preserve"> </w:t>
      </w:r>
      <w:r w:rsidR="00D75653" w:rsidRPr="00540986">
        <w:rPr>
          <w:rFonts w:ascii="Arial" w:hAnsi="Arial" w:cs="Arial"/>
        </w:rPr>
        <w:t>86.55</w:t>
      </w:r>
      <w:r w:rsidR="0094156C" w:rsidRPr="00540986">
        <w:rPr>
          <w:rFonts w:ascii="Arial" w:hAnsi="Arial" w:cs="Arial"/>
        </w:rPr>
        <w:t xml:space="preserve"> % </w:t>
      </w:r>
      <w:r w:rsidR="00EC77AA" w:rsidRPr="00540986">
        <w:rPr>
          <w:rFonts w:ascii="Arial" w:hAnsi="Arial" w:cs="Arial"/>
        </w:rPr>
        <w:t xml:space="preserve"> за 202</w:t>
      </w:r>
      <w:r w:rsidR="00D75653" w:rsidRPr="00540986">
        <w:rPr>
          <w:rFonts w:ascii="Arial" w:hAnsi="Arial" w:cs="Arial"/>
        </w:rPr>
        <w:t>4</w:t>
      </w:r>
      <w:r w:rsidR="00EC77AA" w:rsidRPr="00540986">
        <w:rPr>
          <w:rFonts w:ascii="Arial" w:hAnsi="Arial" w:cs="Arial"/>
        </w:rPr>
        <w:t xml:space="preserve"> г.  </w:t>
      </w:r>
      <w:r w:rsidR="00D441CD" w:rsidRPr="00540986">
        <w:rPr>
          <w:rFonts w:ascii="Arial" w:hAnsi="Arial" w:cs="Arial"/>
        </w:rPr>
        <w:t xml:space="preserve">и 83.97 % за 2023 г. </w:t>
      </w:r>
      <w:r w:rsidR="00B17D64" w:rsidRPr="00540986">
        <w:rPr>
          <w:rFonts w:ascii="Arial" w:hAnsi="Arial" w:cs="Arial"/>
        </w:rPr>
        <w:t xml:space="preserve"> </w:t>
      </w:r>
      <w:r w:rsidR="00EC77AA" w:rsidRPr="00540986">
        <w:rPr>
          <w:rFonts w:ascii="Arial" w:hAnsi="Arial" w:cs="Arial"/>
        </w:rPr>
        <w:t xml:space="preserve"> </w:t>
      </w:r>
      <w:r w:rsidR="00B17D64" w:rsidRPr="00540986">
        <w:rPr>
          <w:rFonts w:ascii="Arial" w:hAnsi="Arial" w:cs="Arial"/>
        </w:rPr>
        <w:t xml:space="preserve"> </w:t>
      </w:r>
      <w:r w:rsidR="003F1605" w:rsidRPr="00540986">
        <w:rPr>
          <w:rFonts w:ascii="Arial" w:hAnsi="Arial" w:cs="Arial"/>
        </w:rPr>
        <w:t xml:space="preserve"> </w:t>
      </w:r>
      <w:r w:rsidR="00F0294B" w:rsidRPr="00540986">
        <w:rPr>
          <w:rFonts w:ascii="Arial" w:hAnsi="Arial" w:cs="Arial"/>
        </w:rPr>
        <w:t xml:space="preserve"> </w:t>
      </w:r>
      <w:r w:rsidR="0094156C" w:rsidRPr="00540986">
        <w:rPr>
          <w:rFonts w:ascii="Arial" w:hAnsi="Arial" w:cs="Arial"/>
        </w:rPr>
        <w:t xml:space="preserve"> </w:t>
      </w:r>
      <w:r w:rsidR="00EC77AA" w:rsidRPr="00540986">
        <w:rPr>
          <w:rFonts w:ascii="Arial" w:hAnsi="Arial" w:cs="Arial"/>
        </w:rPr>
        <w:t xml:space="preserve">Или, налице е </w:t>
      </w:r>
      <w:r w:rsidR="00540986" w:rsidRPr="00540986">
        <w:rPr>
          <w:rFonts w:ascii="Arial" w:hAnsi="Arial" w:cs="Arial"/>
        </w:rPr>
        <w:t>намаление</w:t>
      </w:r>
      <w:r w:rsidR="00592F7B" w:rsidRPr="00540986">
        <w:rPr>
          <w:rFonts w:ascii="Arial" w:hAnsi="Arial" w:cs="Arial"/>
        </w:rPr>
        <w:t xml:space="preserve"> </w:t>
      </w:r>
      <w:r w:rsidR="00F0294B" w:rsidRPr="00540986">
        <w:rPr>
          <w:rFonts w:ascii="Arial" w:hAnsi="Arial" w:cs="Arial"/>
        </w:rPr>
        <w:t xml:space="preserve"> както</w:t>
      </w:r>
      <w:r w:rsidR="00952895" w:rsidRPr="00540986">
        <w:rPr>
          <w:rFonts w:ascii="Arial" w:hAnsi="Arial" w:cs="Arial"/>
        </w:rPr>
        <w:t xml:space="preserve"> спрямо 202</w:t>
      </w:r>
      <w:r w:rsidR="00540986" w:rsidRPr="00540986">
        <w:rPr>
          <w:rFonts w:ascii="Arial" w:hAnsi="Arial" w:cs="Arial"/>
        </w:rPr>
        <w:t>4</w:t>
      </w:r>
      <w:r w:rsidR="00B40379" w:rsidRPr="00540986">
        <w:rPr>
          <w:rFonts w:ascii="Arial" w:hAnsi="Arial" w:cs="Arial"/>
        </w:rPr>
        <w:t xml:space="preserve"> г. – с </w:t>
      </w:r>
      <w:r w:rsidR="00540986" w:rsidRPr="00540986">
        <w:rPr>
          <w:rFonts w:ascii="Arial" w:hAnsi="Arial" w:cs="Arial"/>
        </w:rPr>
        <w:t>10.41</w:t>
      </w:r>
      <w:r w:rsidR="00952895" w:rsidRPr="00540986">
        <w:rPr>
          <w:rFonts w:ascii="Arial" w:hAnsi="Arial" w:cs="Arial"/>
        </w:rPr>
        <w:t xml:space="preserve"> %, така и спрямо 202</w:t>
      </w:r>
      <w:r w:rsidR="00540986" w:rsidRPr="00540986">
        <w:rPr>
          <w:rFonts w:ascii="Arial" w:hAnsi="Arial" w:cs="Arial"/>
        </w:rPr>
        <w:t>3 г., със</w:t>
      </w:r>
      <w:r w:rsidR="00B40379" w:rsidRPr="00540986">
        <w:rPr>
          <w:rFonts w:ascii="Arial" w:hAnsi="Arial" w:cs="Arial"/>
        </w:rPr>
        <w:t xml:space="preserve"> </w:t>
      </w:r>
      <w:r w:rsidR="00540986" w:rsidRPr="00540986">
        <w:rPr>
          <w:rFonts w:ascii="Arial" w:hAnsi="Arial" w:cs="Arial"/>
        </w:rPr>
        <w:t>7.83</w:t>
      </w:r>
      <w:r w:rsidR="00592F7B" w:rsidRPr="00540986">
        <w:rPr>
          <w:rFonts w:ascii="Arial" w:hAnsi="Arial" w:cs="Arial"/>
        </w:rPr>
        <w:t xml:space="preserve"> </w:t>
      </w:r>
      <w:r w:rsidR="00952895" w:rsidRPr="00540986">
        <w:rPr>
          <w:rFonts w:ascii="Arial" w:hAnsi="Arial" w:cs="Arial"/>
        </w:rPr>
        <w:t xml:space="preserve">%. </w:t>
      </w:r>
      <w:r w:rsidRPr="00540986">
        <w:rPr>
          <w:rFonts w:ascii="Arial" w:hAnsi="Arial" w:cs="Arial"/>
        </w:rPr>
        <w:t xml:space="preserve">От свършените в срок до </w:t>
      </w:r>
      <w:r w:rsidR="00076922" w:rsidRPr="00540986">
        <w:rPr>
          <w:rFonts w:ascii="Arial" w:hAnsi="Arial" w:cs="Arial"/>
        </w:rPr>
        <w:t>три</w:t>
      </w:r>
      <w:r w:rsidRPr="00540986">
        <w:rPr>
          <w:rFonts w:ascii="Arial" w:hAnsi="Arial" w:cs="Arial"/>
        </w:rPr>
        <w:t xml:space="preserve"> месеца дела, в срок </w:t>
      </w:r>
      <w:r w:rsidR="008D12D7" w:rsidRPr="00540986">
        <w:rPr>
          <w:rFonts w:ascii="Arial" w:hAnsi="Arial" w:cs="Arial"/>
        </w:rPr>
        <w:t xml:space="preserve">до </w:t>
      </w:r>
      <w:r w:rsidR="00076922" w:rsidRPr="00540986">
        <w:rPr>
          <w:rFonts w:ascii="Arial" w:hAnsi="Arial" w:cs="Arial"/>
        </w:rPr>
        <w:t>един</w:t>
      </w:r>
      <w:r w:rsidR="008D12D7" w:rsidRPr="00540986">
        <w:rPr>
          <w:rFonts w:ascii="Arial" w:hAnsi="Arial" w:cs="Arial"/>
        </w:rPr>
        <w:t xml:space="preserve"> месец са свършени</w:t>
      </w:r>
      <w:r w:rsidR="003F1605" w:rsidRPr="00540986">
        <w:rPr>
          <w:rFonts w:ascii="Arial" w:hAnsi="Arial" w:cs="Arial"/>
        </w:rPr>
        <w:t xml:space="preserve"> </w:t>
      </w:r>
      <w:r w:rsidR="00540986" w:rsidRPr="00540986">
        <w:rPr>
          <w:rFonts w:ascii="Arial" w:hAnsi="Arial" w:cs="Arial"/>
        </w:rPr>
        <w:t>192</w:t>
      </w:r>
      <w:r w:rsidR="003F1605" w:rsidRPr="00540986">
        <w:rPr>
          <w:rFonts w:ascii="Arial" w:hAnsi="Arial" w:cs="Arial"/>
        </w:rPr>
        <w:t xml:space="preserve"> бр</w:t>
      </w:r>
      <w:r w:rsidR="00D7652A" w:rsidRPr="00540986">
        <w:rPr>
          <w:rFonts w:ascii="Arial" w:hAnsi="Arial" w:cs="Arial"/>
        </w:rPr>
        <w:t>оя</w:t>
      </w:r>
      <w:r w:rsidR="00EC77AA" w:rsidRPr="00540986">
        <w:rPr>
          <w:rFonts w:ascii="Arial" w:hAnsi="Arial" w:cs="Arial"/>
        </w:rPr>
        <w:t xml:space="preserve">, в срок </w:t>
      </w:r>
      <w:r w:rsidR="00952895" w:rsidRPr="00540986">
        <w:rPr>
          <w:rFonts w:ascii="Arial" w:hAnsi="Arial" w:cs="Arial"/>
        </w:rPr>
        <w:t xml:space="preserve">от един </w:t>
      </w:r>
      <w:r w:rsidR="00EC77AA" w:rsidRPr="00540986">
        <w:rPr>
          <w:rFonts w:ascii="Arial" w:hAnsi="Arial" w:cs="Arial"/>
        </w:rPr>
        <w:t xml:space="preserve">до три месеца – </w:t>
      </w:r>
      <w:r w:rsidR="00540986" w:rsidRPr="00540986">
        <w:rPr>
          <w:rFonts w:ascii="Arial" w:hAnsi="Arial" w:cs="Arial"/>
        </w:rPr>
        <w:t>187</w:t>
      </w:r>
      <w:r w:rsidR="00EC77AA" w:rsidRPr="00540986">
        <w:rPr>
          <w:rFonts w:ascii="Arial" w:hAnsi="Arial" w:cs="Arial"/>
        </w:rPr>
        <w:t xml:space="preserve"> бр., а с</w:t>
      </w:r>
      <w:r w:rsidRPr="00540986">
        <w:rPr>
          <w:rFonts w:ascii="Arial" w:hAnsi="Arial" w:cs="Arial"/>
        </w:rPr>
        <w:t>вър</w:t>
      </w:r>
      <w:r w:rsidR="003F1605" w:rsidRPr="00540986">
        <w:rPr>
          <w:rFonts w:ascii="Arial" w:hAnsi="Arial" w:cs="Arial"/>
        </w:rPr>
        <w:t>шени</w:t>
      </w:r>
      <w:r w:rsidR="00D7652A" w:rsidRPr="00540986">
        <w:rPr>
          <w:rFonts w:ascii="Arial" w:hAnsi="Arial" w:cs="Arial"/>
        </w:rPr>
        <w:t xml:space="preserve">те в срок над </w:t>
      </w:r>
      <w:r w:rsidR="00076922" w:rsidRPr="00540986">
        <w:rPr>
          <w:rFonts w:ascii="Arial" w:hAnsi="Arial" w:cs="Arial"/>
        </w:rPr>
        <w:t>три</w:t>
      </w:r>
      <w:r w:rsidR="00D7652A" w:rsidRPr="00540986">
        <w:rPr>
          <w:rFonts w:ascii="Arial" w:hAnsi="Arial" w:cs="Arial"/>
        </w:rPr>
        <w:t xml:space="preserve"> месеца са </w:t>
      </w:r>
      <w:r w:rsidR="00540986" w:rsidRPr="00540986">
        <w:rPr>
          <w:rFonts w:ascii="Arial" w:hAnsi="Arial" w:cs="Arial"/>
        </w:rPr>
        <w:t>117</w:t>
      </w:r>
      <w:r w:rsidR="00D7652A" w:rsidRPr="00540986">
        <w:rPr>
          <w:rFonts w:ascii="Arial" w:hAnsi="Arial" w:cs="Arial"/>
        </w:rPr>
        <w:t xml:space="preserve"> бр</w:t>
      </w:r>
      <w:r w:rsidR="00E25E55" w:rsidRPr="00540986">
        <w:rPr>
          <w:rFonts w:ascii="Arial" w:hAnsi="Arial" w:cs="Arial"/>
        </w:rPr>
        <w:t>.</w:t>
      </w:r>
      <w:r w:rsidR="002F7569" w:rsidRPr="00540986">
        <w:rPr>
          <w:rFonts w:ascii="Arial" w:hAnsi="Arial" w:cs="Arial"/>
        </w:rPr>
        <w:t xml:space="preserve">, като </w:t>
      </w:r>
      <w:r w:rsidR="00540986" w:rsidRPr="00540986">
        <w:rPr>
          <w:rFonts w:ascii="Arial" w:hAnsi="Arial" w:cs="Arial"/>
        </w:rPr>
        <w:t>89</w:t>
      </w:r>
      <w:r w:rsidR="002E5DBE" w:rsidRPr="00540986">
        <w:rPr>
          <w:rFonts w:ascii="Arial" w:hAnsi="Arial" w:cs="Arial"/>
        </w:rPr>
        <w:t xml:space="preserve"> </w:t>
      </w:r>
      <w:r w:rsidR="003F1605" w:rsidRPr="00540986">
        <w:rPr>
          <w:rFonts w:ascii="Arial" w:hAnsi="Arial" w:cs="Arial"/>
        </w:rPr>
        <w:t>бр</w:t>
      </w:r>
      <w:r w:rsidR="00E25E55" w:rsidRPr="00540986">
        <w:rPr>
          <w:rFonts w:ascii="Arial" w:hAnsi="Arial" w:cs="Arial"/>
        </w:rPr>
        <w:t>.</w:t>
      </w:r>
      <w:r w:rsidR="00EC77AA" w:rsidRPr="00540986">
        <w:rPr>
          <w:rFonts w:ascii="Arial" w:hAnsi="Arial" w:cs="Arial"/>
        </w:rPr>
        <w:t xml:space="preserve"> от последните </w:t>
      </w:r>
      <w:r w:rsidRPr="00540986">
        <w:rPr>
          <w:rFonts w:ascii="Arial" w:hAnsi="Arial" w:cs="Arial"/>
        </w:rPr>
        <w:t xml:space="preserve"> са </w:t>
      </w:r>
      <w:r w:rsidRPr="00540986">
        <w:rPr>
          <w:rFonts w:ascii="Arial" w:hAnsi="Arial" w:cs="Arial"/>
        </w:rPr>
        <w:lastRenderedPageBreak/>
        <w:t>първоин</w:t>
      </w:r>
      <w:r w:rsidR="003F1605" w:rsidRPr="00540986">
        <w:rPr>
          <w:rFonts w:ascii="Arial" w:hAnsi="Arial" w:cs="Arial"/>
        </w:rPr>
        <w:t>станцио</w:t>
      </w:r>
      <w:r w:rsidR="00D7652A" w:rsidRPr="00540986">
        <w:rPr>
          <w:rFonts w:ascii="Arial" w:hAnsi="Arial" w:cs="Arial"/>
        </w:rPr>
        <w:t>нни административни дела</w:t>
      </w:r>
      <w:r w:rsidR="00EC77AA" w:rsidRPr="00540986">
        <w:rPr>
          <w:rFonts w:ascii="Arial" w:hAnsi="Arial" w:cs="Arial"/>
        </w:rPr>
        <w:t xml:space="preserve">   </w:t>
      </w:r>
      <w:r w:rsidR="00D7652A" w:rsidRPr="00540986">
        <w:rPr>
          <w:rFonts w:ascii="Arial" w:hAnsi="Arial" w:cs="Arial"/>
        </w:rPr>
        <w:t xml:space="preserve"> и</w:t>
      </w:r>
      <w:r w:rsidR="002F7569" w:rsidRPr="00540986">
        <w:rPr>
          <w:rFonts w:ascii="Arial" w:hAnsi="Arial" w:cs="Arial"/>
        </w:rPr>
        <w:t xml:space="preserve"> </w:t>
      </w:r>
      <w:r w:rsidR="00540986" w:rsidRPr="00540986">
        <w:rPr>
          <w:rFonts w:ascii="Arial" w:hAnsi="Arial" w:cs="Arial"/>
        </w:rPr>
        <w:t>14</w:t>
      </w:r>
      <w:r w:rsidR="002B49D3" w:rsidRPr="00540986">
        <w:rPr>
          <w:rFonts w:ascii="Arial" w:hAnsi="Arial" w:cs="Arial"/>
        </w:rPr>
        <w:t xml:space="preserve"> </w:t>
      </w:r>
      <w:r w:rsidR="00D7652A" w:rsidRPr="00540986">
        <w:rPr>
          <w:rFonts w:ascii="Arial" w:hAnsi="Arial" w:cs="Arial"/>
        </w:rPr>
        <w:t xml:space="preserve"> бро</w:t>
      </w:r>
      <w:r w:rsidR="00D84F42">
        <w:rPr>
          <w:rFonts w:ascii="Arial" w:hAnsi="Arial" w:cs="Arial"/>
        </w:rPr>
        <w:t>я</w:t>
      </w:r>
      <w:r w:rsidR="003F1605" w:rsidRPr="00540986">
        <w:rPr>
          <w:rFonts w:ascii="Arial" w:hAnsi="Arial" w:cs="Arial"/>
        </w:rPr>
        <w:t xml:space="preserve"> </w:t>
      </w:r>
      <w:r w:rsidR="00B40379" w:rsidRPr="00540986">
        <w:rPr>
          <w:rFonts w:ascii="Arial" w:hAnsi="Arial" w:cs="Arial"/>
        </w:rPr>
        <w:t>касационно</w:t>
      </w:r>
      <w:r w:rsidR="00C26305" w:rsidRPr="00540986">
        <w:rPr>
          <w:rFonts w:ascii="Arial" w:hAnsi="Arial" w:cs="Arial"/>
        </w:rPr>
        <w:t xml:space="preserve"> </w:t>
      </w:r>
      <w:r w:rsidR="0094156C" w:rsidRPr="00540986">
        <w:rPr>
          <w:rFonts w:ascii="Arial" w:hAnsi="Arial" w:cs="Arial"/>
        </w:rPr>
        <w:t>административн</w:t>
      </w:r>
      <w:r w:rsidR="00D84F42">
        <w:rPr>
          <w:rFonts w:ascii="Arial" w:hAnsi="Arial" w:cs="Arial"/>
        </w:rPr>
        <w:t>о наказателни</w:t>
      </w:r>
      <w:r w:rsidR="00B40379" w:rsidRPr="00540986">
        <w:rPr>
          <w:rFonts w:ascii="Arial" w:hAnsi="Arial" w:cs="Arial"/>
        </w:rPr>
        <w:t xml:space="preserve"> дел</w:t>
      </w:r>
      <w:r w:rsidR="00D84F42">
        <w:rPr>
          <w:rFonts w:ascii="Arial" w:hAnsi="Arial" w:cs="Arial"/>
        </w:rPr>
        <w:t>а</w:t>
      </w:r>
      <w:r w:rsidR="003F1605" w:rsidRPr="00540986">
        <w:rPr>
          <w:rFonts w:ascii="Arial" w:hAnsi="Arial" w:cs="Arial"/>
        </w:rPr>
        <w:t>.</w:t>
      </w:r>
      <w:r w:rsidRPr="00540986">
        <w:rPr>
          <w:rFonts w:ascii="Arial" w:hAnsi="Arial" w:cs="Arial"/>
        </w:rPr>
        <w:t xml:space="preserve"> </w:t>
      </w:r>
    </w:p>
    <w:p w:rsidR="00C933A3" w:rsidRPr="00540986" w:rsidRDefault="00C933A3" w:rsidP="00EF4E4A">
      <w:pPr>
        <w:ind w:right="-24" w:firstLine="1134"/>
        <w:jc w:val="both"/>
        <w:rPr>
          <w:rFonts w:ascii="Arial" w:hAnsi="Arial" w:cs="Arial"/>
        </w:rPr>
      </w:pPr>
      <w:r w:rsidRPr="00540986">
        <w:rPr>
          <w:rFonts w:ascii="Arial" w:hAnsi="Arial" w:cs="Arial"/>
        </w:rPr>
        <w:t>От извършената проверка на з</w:t>
      </w:r>
      <w:r w:rsidR="004A1B05" w:rsidRPr="00540986">
        <w:rPr>
          <w:rFonts w:ascii="Arial" w:hAnsi="Arial" w:cs="Arial"/>
        </w:rPr>
        <w:t>абавените дела се констатира,</w:t>
      </w:r>
      <w:r w:rsidR="00F1071A" w:rsidRPr="00540986">
        <w:rPr>
          <w:rFonts w:ascii="Arial" w:hAnsi="Arial" w:cs="Arial"/>
        </w:rPr>
        <w:t xml:space="preserve"> </w:t>
      </w:r>
      <w:r w:rsidR="00523A9C" w:rsidRPr="00540986">
        <w:rPr>
          <w:rFonts w:ascii="Arial" w:hAnsi="Arial" w:cs="Arial"/>
        </w:rPr>
        <w:t>че основната</w:t>
      </w:r>
      <w:r w:rsidR="004A1B05" w:rsidRPr="00540986">
        <w:rPr>
          <w:rFonts w:ascii="Arial" w:hAnsi="Arial" w:cs="Arial"/>
        </w:rPr>
        <w:t xml:space="preserve"> причина за забавяне</w:t>
      </w:r>
      <w:r w:rsidR="00117664" w:rsidRPr="00540986">
        <w:rPr>
          <w:rFonts w:ascii="Arial" w:hAnsi="Arial" w:cs="Arial"/>
        </w:rPr>
        <w:t>то им</w:t>
      </w:r>
      <w:r w:rsidR="00F4495A" w:rsidRPr="00540986">
        <w:rPr>
          <w:rFonts w:ascii="Arial" w:hAnsi="Arial" w:cs="Arial"/>
        </w:rPr>
        <w:t xml:space="preserve"> е </w:t>
      </w:r>
      <w:r w:rsidR="00194255">
        <w:rPr>
          <w:rFonts w:ascii="Arial" w:hAnsi="Arial" w:cs="Arial"/>
        </w:rPr>
        <w:t xml:space="preserve">затруднението на </w:t>
      </w:r>
      <w:r w:rsidR="004E5B55" w:rsidRPr="00540986">
        <w:rPr>
          <w:rFonts w:ascii="Arial" w:hAnsi="Arial" w:cs="Arial"/>
        </w:rPr>
        <w:t xml:space="preserve">съдиите </w:t>
      </w:r>
      <w:r w:rsidR="00F4495A" w:rsidRPr="00540986">
        <w:rPr>
          <w:rFonts w:ascii="Arial" w:hAnsi="Arial" w:cs="Arial"/>
        </w:rPr>
        <w:t xml:space="preserve"> </w:t>
      </w:r>
      <w:r w:rsidR="00194255">
        <w:rPr>
          <w:rFonts w:ascii="Arial" w:hAnsi="Arial" w:cs="Arial"/>
        </w:rPr>
        <w:t xml:space="preserve"> с</w:t>
      </w:r>
      <w:r w:rsidR="00F4495A" w:rsidRPr="00540986">
        <w:rPr>
          <w:rFonts w:ascii="Arial" w:hAnsi="Arial" w:cs="Arial"/>
        </w:rPr>
        <w:t xml:space="preserve"> намиране</w:t>
      </w:r>
      <w:r w:rsidR="00194255">
        <w:rPr>
          <w:rFonts w:ascii="Arial" w:hAnsi="Arial" w:cs="Arial"/>
        </w:rPr>
        <w:t xml:space="preserve">то </w:t>
      </w:r>
      <w:r w:rsidR="00F4495A" w:rsidRPr="00540986">
        <w:rPr>
          <w:rFonts w:ascii="Arial" w:hAnsi="Arial" w:cs="Arial"/>
        </w:rPr>
        <w:t xml:space="preserve"> на вещи лица.</w:t>
      </w:r>
      <w:r w:rsidR="00523A9C" w:rsidRPr="00540986">
        <w:rPr>
          <w:rFonts w:ascii="Arial" w:hAnsi="Arial" w:cs="Arial"/>
        </w:rPr>
        <w:t xml:space="preserve"> </w:t>
      </w:r>
      <w:r w:rsidR="004A1B05" w:rsidRPr="00540986">
        <w:rPr>
          <w:rFonts w:ascii="Arial" w:hAnsi="Arial" w:cs="Arial"/>
        </w:rPr>
        <w:t xml:space="preserve"> </w:t>
      </w:r>
      <w:r w:rsidR="00523A9C" w:rsidRPr="00540986">
        <w:rPr>
          <w:rFonts w:ascii="Arial" w:hAnsi="Arial" w:cs="Arial"/>
        </w:rPr>
        <w:t xml:space="preserve"> </w:t>
      </w:r>
      <w:r w:rsidR="004A1B05" w:rsidRPr="00540986">
        <w:rPr>
          <w:rFonts w:ascii="Arial" w:hAnsi="Arial" w:cs="Arial"/>
        </w:rPr>
        <w:t xml:space="preserve"> Една част от</w:t>
      </w:r>
      <w:r w:rsidR="00D622C8" w:rsidRPr="00540986">
        <w:rPr>
          <w:rFonts w:ascii="Arial" w:hAnsi="Arial" w:cs="Arial"/>
        </w:rPr>
        <w:t xml:space="preserve"> </w:t>
      </w:r>
      <w:r w:rsidR="00523A9C" w:rsidRPr="00540986">
        <w:rPr>
          <w:rFonts w:ascii="Arial" w:hAnsi="Arial" w:cs="Arial"/>
        </w:rPr>
        <w:t>тях</w:t>
      </w:r>
      <w:r w:rsidR="00D622C8" w:rsidRPr="00540986">
        <w:rPr>
          <w:rFonts w:ascii="Arial" w:hAnsi="Arial" w:cs="Arial"/>
        </w:rPr>
        <w:t xml:space="preserve"> </w:t>
      </w:r>
      <w:r w:rsidR="004A1B05" w:rsidRPr="00540986">
        <w:rPr>
          <w:rFonts w:ascii="Arial" w:hAnsi="Arial" w:cs="Arial"/>
        </w:rPr>
        <w:t>отказват,</w:t>
      </w:r>
      <w:r w:rsidR="00F1071A" w:rsidRPr="00540986">
        <w:rPr>
          <w:rFonts w:ascii="Arial" w:hAnsi="Arial" w:cs="Arial"/>
        </w:rPr>
        <w:t xml:space="preserve"> </w:t>
      </w:r>
      <w:r w:rsidR="004A1B05" w:rsidRPr="00540986">
        <w:rPr>
          <w:rFonts w:ascii="Arial" w:hAnsi="Arial" w:cs="Arial"/>
        </w:rPr>
        <w:t>други забавят</w:t>
      </w:r>
      <w:r w:rsidR="00D622C8" w:rsidRPr="00540986">
        <w:rPr>
          <w:rFonts w:ascii="Arial" w:hAnsi="Arial" w:cs="Arial"/>
        </w:rPr>
        <w:t xml:space="preserve"> </w:t>
      </w:r>
      <w:r w:rsidR="004A1B05" w:rsidRPr="00540986">
        <w:rPr>
          <w:rFonts w:ascii="Arial" w:hAnsi="Arial" w:cs="Arial"/>
        </w:rPr>
        <w:t xml:space="preserve">изготвянето и представянето на заключенията си. </w:t>
      </w:r>
      <w:r w:rsidRPr="00540986">
        <w:rPr>
          <w:rFonts w:ascii="Arial" w:hAnsi="Arial" w:cs="Arial"/>
        </w:rPr>
        <w:t xml:space="preserve">По </w:t>
      </w:r>
      <w:r w:rsidR="004A1B05" w:rsidRPr="00540986">
        <w:rPr>
          <w:rFonts w:ascii="Arial" w:hAnsi="Arial" w:cs="Arial"/>
        </w:rPr>
        <w:t xml:space="preserve">част от делата причината за забава </w:t>
      </w:r>
      <w:r w:rsidR="00741715" w:rsidRPr="00540986">
        <w:rPr>
          <w:rFonts w:ascii="Arial" w:hAnsi="Arial" w:cs="Arial"/>
        </w:rPr>
        <w:t xml:space="preserve">са </w:t>
      </w:r>
      <w:r w:rsidR="00523A9C" w:rsidRPr="00540986">
        <w:rPr>
          <w:rFonts w:ascii="Arial" w:hAnsi="Arial" w:cs="Arial"/>
        </w:rPr>
        <w:t xml:space="preserve">и </w:t>
      </w:r>
      <w:r w:rsidR="00741715" w:rsidRPr="00540986">
        <w:rPr>
          <w:rFonts w:ascii="Arial" w:hAnsi="Arial" w:cs="Arial"/>
        </w:rPr>
        <w:t xml:space="preserve"> </w:t>
      </w:r>
      <w:r w:rsidR="004A1B05" w:rsidRPr="00540986">
        <w:rPr>
          <w:rFonts w:ascii="Arial" w:hAnsi="Arial" w:cs="Arial"/>
        </w:rPr>
        <w:t>допълнителни искания за</w:t>
      </w:r>
      <w:r w:rsidR="007A38E2" w:rsidRPr="00540986">
        <w:rPr>
          <w:rFonts w:ascii="Arial" w:hAnsi="Arial" w:cs="Arial"/>
        </w:rPr>
        <w:t xml:space="preserve"> събиране на доказателства.</w:t>
      </w:r>
      <w:r w:rsidR="00F1071A" w:rsidRPr="00540986">
        <w:rPr>
          <w:rFonts w:ascii="Arial" w:hAnsi="Arial" w:cs="Arial"/>
        </w:rPr>
        <w:t xml:space="preserve"> </w:t>
      </w:r>
      <w:r w:rsidR="00107CD1" w:rsidRPr="00540986">
        <w:rPr>
          <w:rFonts w:ascii="Arial" w:hAnsi="Arial" w:cs="Arial"/>
        </w:rPr>
        <w:t xml:space="preserve"> </w:t>
      </w:r>
      <w:r w:rsidR="00C3128C" w:rsidRPr="00540986">
        <w:rPr>
          <w:rFonts w:ascii="Arial" w:hAnsi="Arial" w:cs="Arial"/>
        </w:rPr>
        <w:t>При проверка на забавените дела не се установи допуснато нарушение на чл.139</w:t>
      </w:r>
      <w:r w:rsidR="00462CA4" w:rsidRPr="00540986">
        <w:rPr>
          <w:rFonts w:ascii="Arial" w:hAnsi="Arial" w:cs="Arial"/>
        </w:rPr>
        <w:t xml:space="preserve">, </w:t>
      </w:r>
      <w:r w:rsidR="00C3128C" w:rsidRPr="00540986">
        <w:rPr>
          <w:rFonts w:ascii="Arial" w:hAnsi="Arial" w:cs="Arial"/>
        </w:rPr>
        <w:t xml:space="preserve"> ал.</w:t>
      </w:r>
      <w:r w:rsidR="00F87160" w:rsidRPr="00540986">
        <w:rPr>
          <w:rFonts w:ascii="Arial" w:hAnsi="Arial" w:cs="Arial"/>
        </w:rPr>
        <w:t xml:space="preserve"> </w:t>
      </w:r>
      <w:r w:rsidR="00C3128C" w:rsidRPr="00540986">
        <w:rPr>
          <w:rFonts w:ascii="Arial" w:hAnsi="Arial" w:cs="Arial"/>
        </w:rPr>
        <w:t>1 и чл.157 ал.</w:t>
      </w:r>
      <w:r w:rsidR="00F87160" w:rsidRPr="00540986">
        <w:rPr>
          <w:rFonts w:ascii="Arial" w:hAnsi="Arial" w:cs="Arial"/>
        </w:rPr>
        <w:t xml:space="preserve"> </w:t>
      </w:r>
      <w:r w:rsidR="00C3128C" w:rsidRPr="00540986">
        <w:rPr>
          <w:rFonts w:ascii="Arial" w:hAnsi="Arial" w:cs="Arial"/>
        </w:rPr>
        <w:t>1 АПК,</w:t>
      </w:r>
      <w:r w:rsidR="007A38E2" w:rsidRPr="00540986">
        <w:rPr>
          <w:rFonts w:ascii="Arial" w:hAnsi="Arial" w:cs="Arial"/>
        </w:rPr>
        <w:t xml:space="preserve"> </w:t>
      </w:r>
      <w:r w:rsidR="00C3128C" w:rsidRPr="00540986">
        <w:rPr>
          <w:rFonts w:ascii="Arial" w:hAnsi="Arial" w:cs="Arial"/>
        </w:rPr>
        <w:t>както и на приетите в съда Времеви стандарти.</w:t>
      </w:r>
      <w:r w:rsidR="00F1071A" w:rsidRPr="00540986">
        <w:rPr>
          <w:rFonts w:ascii="Arial" w:hAnsi="Arial" w:cs="Arial"/>
        </w:rPr>
        <w:t xml:space="preserve"> </w:t>
      </w:r>
      <w:r w:rsidR="00C3128C" w:rsidRPr="00540986">
        <w:rPr>
          <w:rFonts w:ascii="Arial" w:hAnsi="Arial" w:cs="Arial"/>
        </w:rPr>
        <w:t>Не се установи и забавяне при връчване на призовките и съобщенията на страните.</w:t>
      </w:r>
      <w:r w:rsidR="00F4495A" w:rsidRPr="00540986">
        <w:rPr>
          <w:rFonts w:ascii="Arial" w:hAnsi="Arial" w:cs="Arial"/>
        </w:rPr>
        <w:t xml:space="preserve"> </w:t>
      </w:r>
      <w:r w:rsidR="00B94ECF" w:rsidRPr="00540986">
        <w:rPr>
          <w:rFonts w:ascii="Arial" w:hAnsi="Arial" w:cs="Arial"/>
        </w:rPr>
        <w:t xml:space="preserve"> </w:t>
      </w:r>
    </w:p>
    <w:p w:rsidR="00C933A3" w:rsidRPr="00540986" w:rsidRDefault="00C933A3" w:rsidP="00EF4E4A">
      <w:pPr>
        <w:ind w:right="-24" w:firstLine="1134"/>
        <w:jc w:val="both"/>
        <w:rPr>
          <w:rFonts w:ascii="Arial" w:hAnsi="Arial" w:cs="Arial"/>
        </w:rPr>
      </w:pPr>
      <w:r w:rsidRPr="00540986">
        <w:rPr>
          <w:rFonts w:ascii="Arial" w:hAnsi="Arial" w:cs="Arial"/>
        </w:rPr>
        <w:t>При анализа на горните цифри следва да се направи извода, че съдиите следят стриктно сроковете за приключване на делата и се подготвят внимателно и задълбочено при разглеждането им.</w:t>
      </w:r>
      <w:r w:rsidR="00F04620" w:rsidRPr="00540986">
        <w:rPr>
          <w:rFonts w:ascii="Arial" w:hAnsi="Arial" w:cs="Arial"/>
        </w:rPr>
        <w:t xml:space="preserve"> </w:t>
      </w:r>
    </w:p>
    <w:p w:rsidR="00C933A3" w:rsidRPr="00DA0291" w:rsidRDefault="00C933A3" w:rsidP="00EF4E4A">
      <w:pPr>
        <w:ind w:right="-24"/>
        <w:jc w:val="center"/>
        <w:rPr>
          <w:rFonts w:ascii="Arial" w:hAnsi="Arial" w:cs="Arial"/>
          <w:noProof/>
          <w:color w:val="FF0000"/>
        </w:rPr>
      </w:pPr>
    </w:p>
    <w:p w:rsidR="00C933A3" w:rsidRPr="00DA0291" w:rsidRDefault="00C933A3" w:rsidP="00EF4E4A">
      <w:pPr>
        <w:ind w:right="-24"/>
        <w:jc w:val="both"/>
        <w:rPr>
          <w:rFonts w:ascii="Arial" w:hAnsi="Arial" w:cs="Arial"/>
          <w:color w:val="FF0000"/>
        </w:rPr>
      </w:pPr>
    </w:p>
    <w:p w:rsidR="0026373D" w:rsidRPr="00DA0291" w:rsidRDefault="0026373D" w:rsidP="00EF4E4A">
      <w:pPr>
        <w:ind w:right="-24"/>
        <w:jc w:val="both"/>
        <w:rPr>
          <w:rFonts w:ascii="Arial" w:hAnsi="Arial" w:cs="Arial"/>
          <w:color w:val="FF0000"/>
        </w:rPr>
      </w:pPr>
    </w:p>
    <w:p w:rsidR="00C933A3" w:rsidRPr="00DA0291" w:rsidRDefault="00C933A3" w:rsidP="00EF4E4A">
      <w:pPr>
        <w:ind w:right="-24"/>
        <w:jc w:val="both"/>
        <w:rPr>
          <w:rFonts w:ascii="Arial" w:hAnsi="Arial" w:cs="Arial"/>
          <w:b/>
          <w:color w:val="FF0000"/>
        </w:rPr>
      </w:pPr>
    </w:p>
    <w:p w:rsidR="00C933A3" w:rsidRPr="00990FC3" w:rsidRDefault="001D037B" w:rsidP="00EF4E4A">
      <w:pPr>
        <w:pStyle w:val="af0"/>
        <w:numPr>
          <w:ilvl w:val="1"/>
          <w:numId w:val="6"/>
        </w:numPr>
        <w:ind w:left="0" w:right="-24" w:firstLine="0"/>
        <w:jc w:val="center"/>
        <w:rPr>
          <w:rFonts w:ascii="Arial" w:hAnsi="Arial" w:cs="Arial"/>
          <w:b/>
        </w:rPr>
      </w:pPr>
      <w:r w:rsidRPr="00990FC3">
        <w:rPr>
          <w:rFonts w:ascii="Arial" w:hAnsi="Arial" w:cs="Arial"/>
          <w:b/>
        </w:rPr>
        <w:t>БРОЙ СВЪРШЕНИ ПЪРВОИНСТАНЦИОННИ                        АДМИНИСТРАТИВНИ ДЕЛА</w:t>
      </w:r>
    </w:p>
    <w:p w:rsidR="00F04620" w:rsidRPr="00990FC3" w:rsidRDefault="00F04620" w:rsidP="00EF4E4A">
      <w:pPr>
        <w:pStyle w:val="af0"/>
        <w:ind w:left="1854" w:right="-24"/>
        <w:rPr>
          <w:rFonts w:ascii="Arial" w:hAnsi="Arial" w:cs="Arial"/>
          <w:b/>
        </w:rPr>
      </w:pPr>
    </w:p>
    <w:p w:rsidR="00603E1A" w:rsidRPr="00DA0291" w:rsidRDefault="00603E1A" w:rsidP="00EF4E4A">
      <w:pPr>
        <w:pStyle w:val="af0"/>
        <w:ind w:left="1854" w:right="-24"/>
        <w:rPr>
          <w:rFonts w:ascii="Arial" w:hAnsi="Arial" w:cs="Arial"/>
          <w:b/>
          <w:color w:val="FF0000"/>
        </w:rPr>
      </w:pPr>
    </w:p>
    <w:p w:rsidR="00C933A3" w:rsidRPr="00DA0291" w:rsidRDefault="00C933A3" w:rsidP="00EF4E4A">
      <w:pPr>
        <w:ind w:right="-24" w:firstLine="1134"/>
        <w:jc w:val="both"/>
        <w:rPr>
          <w:rFonts w:ascii="Arial" w:hAnsi="Arial" w:cs="Arial"/>
          <w:i/>
          <w:color w:val="FF0000"/>
        </w:rPr>
      </w:pPr>
    </w:p>
    <w:p w:rsidR="00C933A3" w:rsidRPr="00990FC3" w:rsidRDefault="00C933A3" w:rsidP="00EF4E4A">
      <w:pPr>
        <w:ind w:right="-24" w:firstLine="1134"/>
        <w:jc w:val="both"/>
        <w:rPr>
          <w:rFonts w:ascii="Arial" w:hAnsi="Arial" w:cs="Arial"/>
        </w:rPr>
      </w:pPr>
      <w:r w:rsidRPr="00145168">
        <w:rPr>
          <w:rFonts w:ascii="Arial" w:hAnsi="Arial" w:cs="Arial"/>
        </w:rPr>
        <w:t>От общо подлежащите на разглеждане</w:t>
      </w:r>
      <w:r w:rsidR="003F1605" w:rsidRPr="00145168">
        <w:rPr>
          <w:rFonts w:ascii="Arial" w:hAnsi="Arial" w:cs="Arial"/>
        </w:rPr>
        <w:t xml:space="preserve"> </w:t>
      </w:r>
      <w:r w:rsidR="00145168" w:rsidRPr="00145168">
        <w:rPr>
          <w:rFonts w:ascii="Arial" w:hAnsi="Arial" w:cs="Arial"/>
        </w:rPr>
        <w:t>459</w:t>
      </w:r>
      <w:r w:rsidR="00D0770E" w:rsidRPr="00145168">
        <w:rPr>
          <w:rFonts w:ascii="Arial" w:hAnsi="Arial" w:cs="Arial"/>
        </w:rPr>
        <w:t xml:space="preserve"> </w:t>
      </w:r>
      <w:r w:rsidR="003F1605" w:rsidRPr="00145168">
        <w:rPr>
          <w:rFonts w:ascii="Arial" w:hAnsi="Arial" w:cs="Arial"/>
        </w:rPr>
        <w:t>бр</w:t>
      </w:r>
      <w:r w:rsidR="00BE7013" w:rsidRPr="00145168">
        <w:rPr>
          <w:rFonts w:ascii="Arial" w:hAnsi="Arial" w:cs="Arial"/>
        </w:rPr>
        <w:t>.</w:t>
      </w:r>
      <w:r w:rsidRPr="00145168">
        <w:rPr>
          <w:rFonts w:ascii="Arial" w:hAnsi="Arial" w:cs="Arial"/>
        </w:rPr>
        <w:t xml:space="preserve"> първоинстанционни дела в края на отчетния период са свършени</w:t>
      </w:r>
      <w:r w:rsidR="003F1605" w:rsidRPr="00145168">
        <w:rPr>
          <w:rFonts w:ascii="Arial" w:hAnsi="Arial" w:cs="Arial"/>
        </w:rPr>
        <w:t xml:space="preserve"> </w:t>
      </w:r>
      <w:r w:rsidR="00145168" w:rsidRPr="00145168">
        <w:rPr>
          <w:rFonts w:ascii="Arial" w:hAnsi="Arial" w:cs="Arial"/>
        </w:rPr>
        <w:t>370</w:t>
      </w:r>
      <w:r w:rsidR="003F1605" w:rsidRPr="00145168">
        <w:rPr>
          <w:rFonts w:ascii="Arial" w:hAnsi="Arial" w:cs="Arial"/>
        </w:rPr>
        <w:t xml:space="preserve"> бр</w:t>
      </w:r>
      <w:r w:rsidR="00BE7013" w:rsidRPr="00145168">
        <w:rPr>
          <w:rFonts w:ascii="Arial" w:hAnsi="Arial" w:cs="Arial"/>
        </w:rPr>
        <w:t>.</w:t>
      </w:r>
      <w:r w:rsidRPr="00145168">
        <w:rPr>
          <w:rFonts w:ascii="Arial" w:hAnsi="Arial" w:cs="Arial"/>
        </w:rPr>
        <w:t>, което съставлява</w:t>
      </w:r>
      <w:r w:rsidR="000B436C" w:rsidRPr="00145168">
        <w:rPr>
          <w:rFonts w:ascii="Arial" w:hAnsi="Arial" w:cs="Arial"/>
        </w:rPr>
        <w:t xml:space="preserve">  </w:t>
      </w:r>
      <w:r w:rsidR="00145168" w:rsidRPr="00145168">
        <w:rPr>
          <w:rFonts w:ascii="Arial" w:hAnsi="Arial" w:cs="Arial"/>
        </w:rPr>
        <w:t>80.61</w:t>
      </w:r>
      <w:r w:rsidR="00FE69AD" w:rsidRPr="00145168">
        <w:rPr>
          <w:rFonts w:ascii="Arial" w:hAnsi="Arial" w:cs="Arial"/>
        </w:rPr>
        <w:t xml:space="preserve"> %. </w:t>
      </w:r>
      <w:r w:rsidR="00355C38" w:rsidRPr="00145168">
        <w:rPr>
          <w:rFonts w:ascii="Arial" w:hAnsi="Arial" w:cs="Arial"/>
        </w:rPr>
        <w:t xml:space="preserve"> За </w:t>
      </w:r>
      <w:r w:rsidR="007443C8" w:rsidRPr="00145168">
        <w:rPr>
          <w:rFonts w:ascii="Arial" w:hAnsi="Arial" w:cs="Arial"/>
        </w:rPr>
        <w:t xml:space="preserve"> </w:t>
      </w:r>
      <w:r w:rsidR="00355C38" w:rsidRPr="00145168">
        <w:rPr>
          <w:rFonts w:ascii="Arial" w:hAnsi="Arial" w:cs="Arial"/>
        </w:rPr>
        <w:t xml:space="preserve">  </w:t>
      </w:r>
      <w:r w:rsidR="00C7051D" w:rsidRPr="00145168">
        <w:rPr>
          <w:rFonts w:ascii="Arial" w:hAnsi="Arial" w:cs="Arial"/>
        </w:rPr>
        <w:t xml:space="preserve"> </w:t>
      </w:r>
      <w:r w:rsidR="007443C8" w:rsidRPr="00145168">
        <w:rPr>
          <w:rFonts w:ascii="Arial" w:hAnsi="Arial" w:cs="Arial"/>
        </w:rPr>
        <w:t xml:space="preserve"> </w:t>
      </w:r>
      <w:r w:rsidR="00145168" w:rsidRPr="00145168">
        <w:rPr>
          <w:rFonts w:ascii="Arial" w:hAnsi="Arial" w:cs="Arial"/>
        </w:rPr>
        <w:t xml:space="preserve"> 2024</w:t>
      </w:r>
      <w:r w:rsidR="00355C38" w:rsidRPr="00145168">
        <w:rPr>
          <w:rFonts w:ascii="Arial" w:hAnsi="Arial" w:cs="Arial"/>
        </w:rPr>
        <w:t xml:space="preserve"> г. </w:t>
      </w:r>
      <w:r w:rsidR="007443C8" w:rsidRPr="00145168">
        <w:rPr>
          <w:rFonts w:ascii="Arial" w:hAnsi="Arial" w:cs="Arial"/>
        </w:rPr>
        <w:t xml:space="preserve"> този процент </w:t>
      </w:r>
      <w:r w:rsidR="00145168" w:rsidRPr="00145168">
        <w:rPr>
          <w:rFonts w:ascii="Arial" w:hAnsi="Arial" w:cs="Arial"/>
        </w:rPr>
        <w:t>80.79</w:t>
      </w:r>
      <w:r w:rsidR="007443C8" w:rsidRPr="00145168">
        <w:rPr>
          <w:rFonts w:ascii="Arial" w:hAnsi="Arial" w:cs="Arial"/>
        </w:rPr>
        <w:t xml:space="preserve"> %</w:t>
      </w:r>
      <w:r w:rsidR="00FE69AD" w:rsidRPr="00145168">
        <w:rPr>
          <w:rFonts w:ascii="Arial" w:hAnsi="Arial" w:cs="Arial"/>
        </w:rPr>
        <w:t xml:space="preserve"> </w:t>
      </w:r>
      <w:r w:rsidR="007443C8" w:rsidRPr="00145168">
        <w:rPr>
          <w:rFonts w:ascii="Arial" w:hAnsi="Arial" w:cs="Arial"/>
        </w:rPr>
        <w:t xml:space="preserve">, а за 2023 г – 82.47 </w:t>
      </w:r>
      <w:r w:rsidR="00490F3D" w:rsidRPr="00145168">
        <w:rPr>
          <w:rFonts w:ascii="Arial" w:hAnsi="Arial" w:cs="Arial"/>
        </w:rPr>
        <w:t>%</w:t>
      </w:r>
      <w:r w:rsidR="00355C38" w:rsidRPr="00145168">
        <w:rPr>
          <w:rFonts w:ascii="Arial" w:hAnsi="Arial" w:cs="Arial"/>
        </w:rPr>
        <w:t xml:space="preserve">. </w:t>
      </w:r>
      <w:r w:rsidR="00C7051D" w:rsidRPr="00145168">
        <w:rPr>
          <w:rFonts w:ascii="Arial" w:hAnsi="Arial" w:cs="Arial"/>
        </w:rPr>
        <w:t xml:space="preserve"> Или, и по този показател е налице </w:t>
      </w:r>
      <w:r w:rsidR="00FE69AD" w:rsidRPr="00145168">
        <w:rPr>
          <w:rFonts w:ascii="Arial" w:hAnsi="Arial" w:cs="Arial"/>
        </w:rPr>
        <w:t>намаление</w:t>
      </w:r>
      <w:r w:rsidR="00C7051D" w:rsidRPr="00145168">
        <w:rPr>
          <w:rFonts w:ascii="Arial" w:hAnsi="Arial" w:cs="Arial"/>
        </w:rPr>
        <w:t xml:space="preserve"> </w:t>
      </w:r>
      <w:r w:rsidR="00145168" w:rsidRPr="00145168">
        <w:rPr>
          <w:rFonts w:ascii="Arial" w:hAnsi="Arial" w:cs="Arial"/>
        </w:rPr>
        <w:t xml:space="preserve">  както </w:t>
      </w:r>
      <w:r w:rsidR="00C7051D" w:rsidRPr="00145168">
        <w:rPr>
          <w:rFonts w:ascii="Arial" w:hAnsi="Arial" w:cs="Arial"/>
        </w:rPr>
        <w:t>спрямо</w:t>
      </w:r>
      <w:r w:rsidR="00355C38" w:rsidRPr="00145168">
        <w:rPr>
          <w:rFonts w:ascii="Arial" w:hAnsi="Arial" w:cs="Arial"/>
        </w:rPr>
        <w:t xml:space="preserve"> 202</w:t>
      </w:r>
      <w:r w:rsidR="00145168" w:rsidRPr="00145168">
        <w:rPr>
          <w:rFonts w:ascii="Arial" w:hAnsi="Arial" w:cs="Arial"/>
        </w:rPr>
        <w:t>4</w:t>
      </w:r>
      <w:r w:rsidR="00355C38" w:rsidRPr="00145168">
        <w:rPr>
          <w:rFonts w:ascii="Arial" w:hAnsi="Arial" w:cs="Arial"/>
        </w:rPr>
        <w:t xml:space="preserve"> г.</w:t>
      </w:r>
      <w:r w:rsidR="007443C8" w:rsidRPr="00145168">
        <w:rPr>
          <w:rFonts w:ascii="Arial" w:hAnsi="Arial" w:cs="Arial"/>
        </w:rPr>
        <w:t>, така и спрямо 2023 г.</w:t>
      </w:r>
      <w:r w:rsidR="00145168" w:rsidRPr="00145168">
        <w:rPr>
          <w:rFonts w:ascii="Arial" w:hAnsi="Arial" w:cs="Arial"/>
        </w:rPr>
        <w:t xml:space="preserve">, което обаче е незначително - </w:t>
      </w:r>
      <w:r w:rsidR="007443C8" w:rsidRPr="00145168">
        <w:rPr>
          <w:rFonts w:ascii="Arial" w:hAnsi="Arial" w:cs="Arial"/>
        </w:rPr>
        <w:t xml:space="preserve"> съответно със </w:t>
      </w:r>
      <w:r w:rsidR="00145168" w:rsidRPr="00145168">
        <w:rPr>
          <w:rFonts w:ascii="Arial" w:hAnsi="Arial" w:cs="Arial"/>
        </w:rPr>
        <w:t>0.18</w:t>
      </w:r>
      <w:r w:rsidR="007443C8" w:rsidRPr="00145168">
        <w:rPr>
          <w:rFonts w:ascii="Arial" w:hAnsi="Arial" w:cs="Arial"/>
        </w:rPr>
        <w:t xml:space="preserve"> % и </w:t>
      </w:r>
      <w:r w:rsidR="00355C38" w:rsidRPr="00145168">
        <w:rPr>
          <w:rFonts w:ascii="Arial" w:hAnsi="Arial" w:cs="Arial"/>
        </w:rPr>
        <w:t xml:space="preserve"> </w:t>
      </w:r>
      <w:r w:rsidR="007443C8" w:rsidRPr="00145168">
        <w:rPr>
          <w:rFonts w:ascii="Arial" w:hAnsi="Arial" w:cs="Arial"/>
        </w:rPr>
        <w:t xml:space="preserve"> 1.</w:t>
      </w:r>
      <w:r w:rsidR="00145168" w:rsidRPr="00145168">
        <w:rPr>
          <w:rFonts w:ascii="Arial" w:hAnsi="Arial" w:cs="Arial"/>
        </w:rPr>
        <w:t>86</w:t>
      </w:r>
      <w:r w:rsidR="007443C8" w:rsidRPr="00145168">
        <w:rPr>
          <w:rFonts w:ascii="Arial" w:hAnsi="Arial" w:cs="Arial"/>
        </w:rPr>
        <w:t xml:space="preserve"> %</w:t>
      </w:r>
      <w:r w:rsidR="00C7051D" w:rsidRPr="00145168">
        <w:rPr>
          <w:rFonts w:ascii="Arial" w:hAnsi="Arial" w:cs="Arial"/>
        </w:rPr>
        <w:t>.</w:t>
      </w:r>
      <w:r w:rsidR="00490F3D" w:rsidRPr="00145168">
        <w:rPr>
          <w:rFonts w:ascii="Arial" w:hAnsi="Arial" w:cs="Arial"/>
        </w:rPr>
        <w:t xml:space="preserve"> </w:t>
      </w:r>
      <w:r w:rsidR="00A30BCA" w:rsidRPr="00145168">
        <w:rPr>
          <w:rFonts w:ascii="Arial" w:hAnsi="Arial" w:cs="Arial"/>
        </w:rPr>
        <w:t xml:space="preserve"> </w:t>
      </w:r>
      <w:r w:rsidR="003F1605" w:rsidRPr="00990FC3">
        <w:rPr>
          <w:rFonts w:ascii="Arial" w:hAnsi="Arial" w:cs="Arial"/>
        </w:rPr>
        <w:t>Висящи</w:t>
      </w:r>
      <w:r w:rsidR="00462CA4" w:rsidRPr="00990FC3">
        <w:rPr>
          <w:rFonts w:ascii="Arial" w:hAnsi="Arial" w:cs="Arial"/>
        </w:rPr>
        <w:t>те</w:t>
      </w:r>
      <w:r w:rsidR="003F1605" w:rsidRPr="00990FC3">
        <w:rPr>
          <w:rFonts w:ascii="Arial" w:hAnsi="Arial" w:cs="Arial"/>
        </w:rPr>
        <w:t xml:space="preserve"> в края на периода а</w:t>
      </w:r>
      <w:r w:rsidR="00A30BCA" w:rsidRPr="00990FC3">
        <w:rPr>
          <w:rFonts w:ascii="Arial" w:hAnsi="Arial" w:cs="Arial"/>
        </w:rPr>
        <w:t>д</w:t>
      </w:r>
      <w:r w:rsidR="000B436C" w:rsidRPr="00990FC3">
        <w:rPr>
          <w:rFonts w:ascii="Arial" w:hAnsi="Arial" w:cs="Arial"/>
        </w:rPr>
        <w:t xml:space="preserve">министративни производства са </w:t>
      </w:r>
      <w:r w:rsidR="00145168" w:rsidRPr="00990FC3">
        <w:rPr>
          <w:rFonts w:ascii="Arial" w:hAnsi="Arial" w:cs="Arial"/>
        </w:rPr>
        <w:t>89</w:t>
      </w:r>
      <w:r w:rsidR="00FE69AD" w:rsidRPr="00990FC3">
        <w:rPr>
          <w:rFonts w:ascii="Arial" w:hAnsi="Arial" w:cs="Arial"/>
        </w:rPr>
        <w:t xml:space="preserve"> </w:t>
      </w:r>
      <w:r w:rsidR="003F1605" w:rsidRPr="00990FC3">
        <w:rPr>
          <w:rFonts w:ascii="Arial" w:hAnsi="Arial" w:cs="Arial"/>
        </w:rPr>
        <w:t xml:space="preserve">броя. Общо свършените </w:t>
      </w:r>
      <w:r w:rsidR="00145168" w:rsidRPr="00990FC3">
        <w:rPr>
          <w:rFonts w:ascii="Arial" w:hAnsi="Arial" w:cs="Arial"/>
        </w:rPr>
        <w:t>370</w:t>
      </w:r>
      <w:r w:rsidRPr="00990FC3">
        <w:rPr>
          <w:rFonts w:ascii="Arial" w:hAnsi="Arial" w:cs="Arial"/>
        </w:rPr>
        <w:t xml:space="preserve"> бр</w:t>
      </w:r>
      <w:r w:rsidR="00BE7013" w:rsidRPr="00990FC3">
        <w:rPr>
          <w:rFonts w:ascii="Arial" w:hAnsi="Arial" w:cs="Arial"/>
        </w:rPr>
        <w:t>.</w:t>
      </w:r>
      <w:r w:rsidRPr="00990FC3">
        <w:rPr>
          <w:rFonts w:ascii="Arial" w:hAnsi="Arial" w:cs="Arial"/>
        </w:rPr>
        <w:t xml:space="preserve"> първоинстанционни дела се разделят по срокове както следва:</w:t>
      </w:r>
    </w:p>
    <w:p w:rsidR="00C933A3" w:rsidRPr="00990FC3" w:rsidRDefault="00C933A3" w:rsidP="00EF4E4A">
      <w:pPr>
        <w:ind w:left="1701" w:right="-24"/>
        <w:jc w:val="both"/>
        <w:rPr>
          <w:rFonts w:ascii="Arial" w:hAnsi="Arial" w:cs="Arial"/>
        </w:rPr>
      </w:pPr>
      <w:r w:rsidRPr="00990FC3">
        <w:rPr>
          <w:rFonts w:ascii="Arial" w:hAnsi="Arial" w:cs="Arial"/>
        </w:rPr>
        <w:t>-</w:t>
      </w:r>
      <w:r w:rsidR="00C26305" w:rsidRPr="00990FC3">
        <w:rPr>
          <w:rFonts w:ascii="Arial" w:hAnsi="Arial" w:cs="Arial"/>
        </w:rPr>
        <w:t xml:space="preserve"> </w:t>
      </w:r>
      <w:r w:rsidRPr="00990FC3">
        <w:rPr>
          <w:rFonts w:ascii="Arial" w:hAnsi="Arial" w:cs="Arial"/>
        </w:rPr>
        <w:t>в</w:t>
      </w:r>
      <w:r w:rsidR="000C6FC5" w:rsidRPr="00990FC3">
        <w:rPr>
          <w:rFonts w:ascii="Arial" w:hAnsi="Arial" w:cs="Arial"/>
        </w:rPr>
        <w:t xml:space="preserve"> срок до 1 месец</w:t>
      </w:r>
      <w:r w:rsidR="005B2ED4" w:rsidRPr="00990FC3">
        <w:rPr>
          <w:rFonts w:ascii="Arial" w:hAnsi="Arial" w:cs="Arial"/>
        </w:rPr>
        <w:tab/>
      </w:r>
      <w:r w:rsidR="005B2ED4" w:rsidRPr="00990FC3">
        <w:rPr>
          <w:rFonts w:ascii="Arial" w:hAnsi="Arial" w:cs="Arial"/>
        </w:rPr>
        <w:tab/>
      </w:r>
      <w:r w:rsidR="00145168" w:rsidRPr="00990FC3">
        <w:rPr>
          <w:rFonts w:ascii="Arial" w:hAnsi="Arial" w:cs="Arial"/>
        </w:rPr>
        <w:t>156</w:t>
      </w:r>
      <w:r w:rsidR="00A30BCA" w:rsidRPr="00990FC3">
        <w:rPr>
          <w:rFonts w:ascii="Arial" w:hAnsi="Arial" w:cs="Arial"/>
        </w:rPr>
        <w:t xml:space="preserve">бр. или </w:t>
      </w:r>
      <w:r w:rsidR="00990FC3" w:rsidRPr="00990FC3">
        <w:rPr>
          <w:rFonts w:ascii="Arial" w:hAnsi="Arial" w:cs="Arial"/>
        </w:rPr>
        <w:t>42.16</w:t>
      </w:r>
      <w:r w:rsidR="00490F3D" w:rsidRPr="00990FC3">
        <w:rPr>
          <w:rFonts w:ascii="Arial" w:hAnsi="Arial" w:cs="Arial"/>
        </w:rPr>
        <w:t xml:space="preserve"> </w:t>
      </w:r>
      <w:r w:rsidRPr="00990FC3">
        <w:rPr>
          <w:rFonts w:ascii="Arial" w:hAnsi="Arial" w:cs="Arial"/>
        </w:rPr>
        <w:t>%</w:t>
      </w:r>
    </w:p>
    <w:p w:rsidR="00C933A3" w:rsidRPr="00990FC3" w:rsidRDefault="00C933A3" w:rsidP="00EF4E4A">
      <w:pPr>
        <w:ind w:left="1701" w:right="-24"/>
        <w:jc w:val="both"/>
        <w:rPr>
          <w:rFonts w:ascii="Arial" w:hAnsi="Arial" w:cs="Arial"/>
        </w:rPr>
      </w:pPr>
      <w:r w:rsidRPr="00990FC3">
        <w:rPr>
          <w:rFonts w:ascii="Arial" w:hAnsi="Arial" w:cs="Arial"/>
        </w:rPr>
        <w:t>-</w:t>
      </w:r>
      <w:r w:rsidR="00C26305" w:rsidRPr="00990FC3">
        <w:rPr>
          <w:rFonts w:ascii="Arial" w:hAnsi="Arial" w:cs="Arial"/>
        </w:rPr>
        <w:t xml:space="preserve"> </w:t>
      </w:r>
      <w:r w:rsidRPr="00990FC3">
        <w:rPr>
          <w:rFonts w:ascii="Arial" w:hAnsi="Arial" w:cs="Arial"/>
        </w:rPr>
        <w:t>в</w:t>
      </w:r>
      <w:r w:rsidR="000C6FC5" w:rsidRPr="00990FC3">
        <w:rPr>
          <w:rFonts w:ascii="Arial" w:hAnsi="Arial" w:cs="Arial"/>
        </w:rPr>
        <w:t xml:space="preserve"> срок от 1 до 3 м</w:t>
      </w:r>
      <w:r w:rsidR="00C26305" w:rsidRPr="00990FC3">
        <w:rPr>
          <w:rFonts w:ascii="Arial" w:hAnsi="Arial" w:cs="Arial"/>
        </w:rPr>
        <w:t>есеца</w:t>
      </w:r>
      <w:r w:rsidR="005B2ED4" w:rsidRPr="00990FC3">
        <w:rPr>
          <w:rFonts w:ascii="Arial" w:hAnsi="Arial" w:cs="Arial"/>
        </w:rPr>
        <w:tab/>
      </w:r>
      <w:r w:rsidR="00145168" w:rsidRPr="00990FC3">
        <w:rPr>
          <w:rFonts w:ascii="Arial" w:hAnsi="Arial" w:cs="Arial"/>
        </w:rPr>
        <w:t>116</w:t>
      </w:r>
      <w:r w:rsidR="00186C9E" w:rsidRPr="00990FC3">
        <w:rPr>
          <w:rFonts w:ascii="Arial" w:hAnsi="Arial" w:cs="Arial"/>
        </w:rPr>
        <w:t xml:space="preserve"> бр. или </w:t>
      </w:r>
      <w:r w:rsidR="00145168" w:rsidRPr="00990FC3">
        <w:rPr>
          <w:rFonts w:ascii="Arial" w:hAnsi="Arial" w:cs="Arial"/>
        </w:rPr>
        <w:t>31.35</w:t>
      </w:r>
      <w:r w:rsidR="008469B0" w:rsidRPr="00990FC3">
        <w:rPr>
          <w:rFonts w:ascii="Arial" w:hAnsi="Arial" w:cs="Arial"/>
        </w:rPr>
        <w:t xml:space="preserve"> </w:t>
      </w:r>
      <w:r w:rsidRPr="00990FC3">
        <w:rPr>
          <w:rFonts w:ascii="Arial" w:hAnsi="Arial" w:cs="Arial"/>
        </w:rPr>
        <w:t>%</w:t>
      </w:r>
    </w:p>
    <w:p w:rsidR="00C933A3" w:rsidRPr="00990FC3" w:rsidRDefault="00C933A3" w:rsidP="00EF4E4A">
      <w:pPr>
        <w:ind w:left="1701" w:right="-24"/>
        <w:jc w:val="both"/>
        <w:rPr>
          <w:rFonts w:ascii="Arial" w:hAnsi="Arial" w:cs="Arial"/>
        </w:rPr>
      </w:pPr>
      <w:r w:rsidRPr="00990FC3">
        <w:rPr>
          <w:rFonts w:ascii="Arial" w:hAnsi="Arial" w:cs="Arial"/>
        </w:rPr>
        <w:t>-</w:t>
      </w:r>
      <w:r w:rsidR="00C26305" w:rsidRPr="00990FC3">
        <w:rPr>
          <w:rFonts w:ascii="Arial" w:hAnsi="Arial" w:cs="Arial"/>
        </w:rPr>
        <w:t xml:space="preserve"> </w:t>
      </w:r>
      <w:r w:rsidR="000C6FC5" w:rsidRPr="00990FC3">
        <w:rPr>
          <w:rFonts w:ascii="Arial" w:hAnsi="Arial" w:cs="Arial"/>
        </w:rPr>
        <w:t>в срок над 3 месеца</w:t>
      </w:r>
      <w:r w:rsidR="005B2ED4" w:rsidRPr="00990FC3">
        <w:rPr>
          <w:rFonts w:ascii="Arial" w:hAnsi="Arial" w:cs="Arial"/>
        </w:rPr>
        <w:tab/>
      </w:r>
      <w:r w:rsidR="005B2ED4" w:rsidRPr="00990FC3">
        <w:rPr>
          <w:rFonts w:ascii="Arial" w:hAnsi="Arial" w:cs="Arial"/>
        </w:rPr>
        <w:tab/>
        <w:t xml:space="preserve">  </w:t>
      </w:r>
      <w:r w:rsidR="00145168" w:rsidRPr="00990FC3">
        <w:rPr>
          <w:rFonts w:ascii="Arial" w:hAnsi="Arial" w:cs="Arial"/>
        </w:rPr>
        <w:t>98</w:t>
      </w:r>
      <w:r w:rsidR="00186C9E" w:rsidRPr="00990FC3">
        <w:rPr>
          <w:rFonts w:ascii="Arial" w:hAnsi="Arial" w:cs="Arial"/>
        </w:rPr>
        <w:t xml:space="preserve"> бр. или </w:t>
      </w:r>
      <w:r w:rsidR="00145168" w:rsidRPr="00990FC3">
        <w:rPr>
          <w:rFonts w:ascii="Arial" w:hAnsi="Arial" w:cs="Arial"/>
        </w:rPr>
        <w:t>26.49</w:t>
      </w:r>
      <w:r w:rsidR="008469B0" w:rsidRPr="00990FC3">
        <w:rPr>
          <w:rFonts w:ascii="Arial" w:hAnsi="Arial" w:cs="Arial"/>
        </w:rPr>
        <w:t xml:space="preserve"> </w:t>
      </w:r>
      <w:r w:rsidRPr="00990FC3">
        <w:rPr>
          <w:rFonts w:ascii="Arial" w:hAnsi="Arial" w:cs="Arial"/>
        </w:rPr>
        <w:t>%</w:t>
      </w:r>
    </w:p>
    <w:p w:rsidR="008469B0" w:rsidRPr="00990FC3" w:rsidRDefault="00603E1A" w:rsidP="00EF4E4A">
      <w:pPr>
        <w:ind w:right="-24" w:firstLine="1134"/>
        <w:jc w:val="both"/>
        <w:rPr>
          <w:rFonts w:ascii="Arial" w:hAnsi="Arial" w:cs="Arial"/>
        </w:rPr>
      </w:pPr>
      <w:r w:rsidRPr="00990FC3">
        <w:rPr>
          <w:rFonts w:ascii="Arial" w:hAnsi="Arial" w:cs="Arial"/>
        </w:rPr>
        <w:t>При това положение процентът</w:t>
      </w:r>
      <w:r w:rsidR="00C933A3" w:rsidRPr="00990FC3">
        <w:rPr>
          <w:rFonts w:ascii="Arial" w:hAnsi="Arial" w:cs="Arial"/>
        </w:rPr>
        <w:t xml:space="preserve"> на свършените първоинстанционни</w:t>
      </w:r>
      <w:r w:rsidR="000C6FC5" w:rsidRPr="00990FC3">
        <w:rPr>
          <w:rFonts w:ascii="Arial" w:hAnsi="Arial" w:cs="Arial"/>
        </w:rPr>
        <w:t xml:space="preserve"> дела за срок до 3 месеца </w:t>
      </w:r>
      <w:r w:rsidR="00145168" w:rsidRPr="00990FC3">
        <w:rPr>
          <w:rFonts w:ascii="Arial" w:hAnsi="Arial" w:cs="Arial"/>
        </w:rPr>
        <w:t>73.51</w:t>
      </w:r>
      <w:r w:rsidR="00FE69AD" w:rsidRPr="00990FC3">
        <w:rPr>
          <w:rFonts w:ascii="Arial" w:hAnsi="Arial" w:cs="Arial"/>
        </w:rPr>
        <w:t xml:space="preserve">,  при </w:t>
      </w:r>
      <w:r w:rsidR="00145168" w:rsidRPr="00990FC3">
        <w:rPr>
          <w:rFonts w:ascii="Arial" w:hAnsi="Arial" w:cs="Arial"/>
        </w:rPr>
        <w:t>76.57 за 2024</w:t>
      </w:r>
      <w:r w:rsidR="00FE69AD" w:rsidRPr="00990FC3">
        <w:rPr>
          <w:rFonts w:ascii="Arial" w:hAnsi="Arial" w:cs="Arial"/>
        </w:rPr>
        <w:t xml:space="preserve"> г. </w:t>
      </w:r>
      <w:r w:rsidR="0082392F" w:rsidRPr="00990FC3">
        <w:rPr>
          <w:rFonts w:ascii="Arial" w:hAnsi="Arial" w:cs="Arial"/>
        </w:rPr>
        <w:t xml:space="preserve">и </w:t>
      </w:r>
      <w:r w:rsidR="00D0770E" w:rsidRPr="00990FC3">
        <w:rPr>
          <w:rFonts w:ascii="Arial" w:hAnsi="Arial" w:cs="Arial"/>
        </w:rPr>
        <w:t xml:space="preserve"> </w:t>
      </w:r>
      <w:r w:rsidR="008D4CA3" w:rsidRPr="00990FC3">
        <w:rPr>
          <w:rFonts w:ascii="Arial" w:hAnsi="Arial" w:cs="Arial"/>
        </w:rPr>
        <w:t>78.15</w:t>
      </w:r>
      <w:r w:rsidR="0082392F" w:rsidRPr="00990FC3">
        <w:rPr>
          <w:rFonts w:ascii="Arial" w:hAnsi="Arial" w:cs="Arial"/>
        </w:rPr>
        <w:t xml:space="preserve"> за 202</w:t>
      </w:r>
      <w:r w:rsidR="008D4CA3" w:rsidRPr="00990FC3">
        <w:rPr>
          <w:rFonts w:ascii="Arial" w:hAnsi="Arial" w:cs="Arial"/>
        </w:rPr>
        <w:t>3</w:t>
      </w:r>
      <w:r w:rsidR="0082392F" w:rsidRPr="00990FC3">
        <w:rPr>
          <w:rFonts w:ascii="Arial" w:hAnsi="Arial" w:cs="Arial"/>
        </w:rPr>
        <w:t xml:space="preserve"> г. </w:t>
      </w:r>
      <w:r w:rsidR="00FE69AD" w:rsidRPr="00990FC3">
        <w:rPr>
          <w:rFonts w:ascii="Arial" w:hAnsi="Arial" w:cs="Arial"/>
        </w:rPr>
        <w:t xml:space="preserve"> </w:t>
      </w:r>
      <w:r w:rsidR="00C7051D" w:rsidRPr="00990FC3">
        <w:rPr>
          <w:rFonts w:ascii="Arial" w:hAnsi="Arial" w:cs="Arial"/>
        </w:rPr>
        <w:t xml:space="preserve">  </w:t>
      </w:r>
      <w:r w:rsidR="0082392F" w:rsidRPr="00990FC3">
        <w:rPr>
          <w:rFonts w:ascii="Arial" w:hAnsi="Arial" w:cs="Arial"/>
        </w:rPr>
        <w:t xml:space="preserve"> </w:t>
      </w:r>
    </w:p>
    <w:p w:rsidR="008469B0" w:rsidRPr="00DA0291" w:rsidRDefault="008469B0" w:rsidP="00EF4E4A">
      <w:pPr>
        <w:ind w:right="-24" w:firstLine="1134"/>
        <w:jc w:val="both"/>
        <w:rPr>
          <w:rFonts w:ascii="Arial" w:hAnsi="Arial" w:cs="Arial"/>
          <w:color w:val="FF0000"/>
        </w:rPr>
      </w:pPr>
    </w:p>
    <w:p w:rsidR="008469B0" w:rsidRPr="00DA0291" w:rsidRDefault="008469B0" w:rsidP="00EF4E4A">
      <w:pPr>
        <w:ind w:left="360" w:right="-24" w:firstLine="1134"/>
        <w:jc w:val="both"/>
        <w:rPr>
          <w:rFonts w:ascii="Arial" w:hAnsi="Arial" w:cs="Arial"/>
          <w:color w:val="FF0000"/>
        </w:rPr>
      </w:pPr>
    </w:p>
    <w:p w:rsidR="006C11FA" w:rsidRPr="00DA0291" w:rsidRDefault="006C11FA" w:rsidP="00EF4E4A">
      <w:pPr>
        <w:ind w:left="360" w:right="-24" w:firstLine="1134"/>
        <w:jc w:val="both"/>
        <w:rPr>
          <w:rFonts w:ascii="Arial" w:hAnsi="Arial" w:cs="Arial"/>
          <w:color w:val="FF0000"/>
        </w:rPr>
      </w:pPr>
    </w:p>
    <w:p w:rsidR="00C933A3" w:rsidRPr="00DA0291" w:rsidRDefault="00C933A3" w:rsidP="00EF4E4A">
      <w:pPr>
        <w:ind w:left="360" w:right="-24" w:firstLine="1134"/>
        <w:jc w:val="both"/>
        <w:rPr>
          <w:rFonts w:ascii="Arial" w:hAnsi="Arial" w:cs="Arial"/>
          <w:color w:val="FF0000"/>
        </w:rPr>
      </w:pPr>
    </w:p>
    <w:p w:rsidR="004822AE" w:rsidRPr="007E791C" w:rsidRDefault="001D037B" w:rsidP="00EF4E4A">
      <w:pPr>
        <w:numPr>
          <w:ilvl w:val="2"/>
          <w:numId w:val="3"/>
        </w:numPr>
        <w:tabs>
          <w:tab w:val="clear" w:pos="1515"/>
          <w:tab w:val="left" w:pos="-1701"/>
        </w:tabs>
        <w:ind w:left="0" w:right="-24" w:firstLine="0"/>
        <w:jc w:val="center"/>
        <w:rPr>
          <w:rFonts w:ascii="Arial" w:hAnsi="Arial" w:cs="Arial"/>
          <w:b/>
        </w:rPr>
      </w:pPr>
      <w:r w:rsidRPr="007E791C">
        <w:rPr>
          <w:rFonts w:ascii="Arial" w:hAnsi="Arial" w:cs="Arial"/>
          <w:b/>
        </w:rPr>
        <w:t xml:space="preserve">БРОЙ РЕШЕНИ ПО СЪЩЕСТВО </w:t>
      </w:r>
    </w:p>
    <w:p w:rsidR="00C933A3" w:rsidRPr="007E791C" w:rsidRDefault="001D037B" w:rsidP="00EF4E4A">
      <w:pPr>
        <w:tabs>
          <w:tab w:val="left" w:pos="-1701"/>
        </w:tabs>
        <w:ind w:right="-24"/>
        <w:jc w:val="center"/>
        <w:rPr>
          <w:rFonts w:ascii="Arial" w:hAnsi="Arial" w:cs="Arial"/>
          <w:b/>
        </w:rPr>
      </w:pPr>
      <w:r w:rsidRPr="007E791C">
        <w:rPr>
          <w:rFonts w:ascii="Arial" w:hAnsi="Arial" w:cs="Arial"/>
          <w:b/>
        </w:rPr>
        <w:t>АДМИНИСТРАТИВНИ ДЕЛА</w:t>
      </w:r>
    </w:p>
    <w:p w:rsidR="0026373D" w:rsidRPr="007E791C" w:rsidRDefault="0026373D" w:rsidP="00EF4E4A">
      <w:pPr>
        <w:tabs>
          <w:tab w:val="left" w:pos="-1701"/>
        </w:tabs>
        <w:ind w:left="1134" w:right="-24"/>
        <w:rPr>
          <w:rFonts w:ascii="Arial" w:hAnsi="Arial" w:cs="Arial"/>
          <w:b/>
        </w:rPr>
      </w:pPr>
    </w:p>
    <w:p w:rsidR="00603E1A" w:rsidRPr="007E791C" w:rsidRDefault="00603E1A" w:rsidP="00EF4E4A">
      <w:pPr>
        <w:tabs>
          <w:tab w:val="left" w:pos="-1701"/>
        </w:tabs>
        <w:ind w:left="1134" w:right="-24"/>
        <w:rPr>
          <w:rFonts w:ascii="Arial" w:hAnsi="Arial" w:cs="Arial"/>
          <w:b/>
        </w:rPr>
      </w:pPr>
    </w:p>
    <w:p w:rsidR="00C933A3" w:rsidRPr="007E791C" w:rsidRDefault="00C933A3" w:rsidP="00EF4E4A">
      <w:pPr>
        <w:ind w:right="-24" w:firstLine="1134"/>
        <w:jc w:val="center"/>
        <w:rPr>
          <w:rFonts w:ascii="Arial" w:hAnsi="Arial" w:cs="Arial"/>
        </w:rPr>
      </w:pPr>
    </w:p>
    <w:p w:rsidR="00C933A3" w:rsidRPr="007E791C" w:rsidRDefault="000C6FC5" w:rsidP="00EF4E4A">
      <w:pPr>
        <w:ind w:right="-24" w:firstLine="1134"/>
        <w:jc w:val="both"/>
        <w:rPr>
          <w:rFonts w:ascii="Arial" w:hAnsi="Arial" w:cs="Arial"/>
        </w:rPr>
      </w:pPr>
      <w:r w:rsidRPr="007E791C">
        <w:rPr>
          <w:rFonts w:ascii="Arial" w:hAnsi="Arial" w:cs="Arial"/>
        </w:rPr>
        <w:t xml:space="preserve">От свършените </w:t>
      </w:r>
      <w:r w:rsidR="00990FC3" w:rsidRPr="007E791C">
        <w:rPr>
          <w:rFonts w:ascii="Arial" w:hAnsi="Arial" w:cs="Arial"/>
        </w:rPr>
        <w:t>370 б</w:t>
      </w:r>
      <w:r w:rsidR="00C933A3" w:rsidRPr="007E791C">
        <w:rPr>
          <w:rFonts w:ascii="Arial" w:hAnsi="Arial" w:cs="Arial"/>
        </w:rPr>
        <w:t>р</w:t>
      </w:r>
      <w:r w:rsidR="00E27E9A" w:rsidRPr="007E791C">
        <w:rPr>
          <w:rFonts w:ascii="Arial" w:hAnsi="Arial" w:cs="Arial"/>
        </w:rPr>
        <w:t>.</w:t>
      </w:r>
      <w:r w:rsidR="00C933A3" w:rsidRPr="007E791C">
        <w:rPr>
          <w:rFonts w:ascii="Arial" w:hAnsi="Arial" w:cs="Arial"/>
        </w:rPr>
        <w:t xml:space="preserve"> административни дела, с решен</w:t>
      </w:r>
      <w:r w:rsidRPr="007E791C">
        <w:rPr>
          <w:rFonts w:ascii="Arial" w:hAnsi="Arial" w:cs="Arial"/>
        </w:rPr>
        <w:t xml:space="preserve">ия по същество са приключили </w:t>
      </w:r>
      <w:r w:rsidR="00990FC3" w:rsidRPr="007E791C">
        <w:rPr>
          <w:rFonts w:ascii="Arial" w:hAnsi="Arial" w:cs="Arial"/>
        </w:rPr>
        <w:t>218</w:t>
      </w:r>
      <w:r w:rsidR="00C933A3" w:rsidRPr="007E791C">
        <w:rPr>
          <w:rFonts w:ascii="Arial" w:hAnsi="Arial" w:cs="Arial"/>
        </w:rPr>
        <w:t xml:space="preserve"> бр</w:t>
      </w:r>
      <w:r w:rsidR="00E27E9A" w:rsidRPr="007E791C">
        <w:rPr>
          <w:rFonts w:ascii="Arial" w:hAnsi="Arial" w:cs="Arial"/>
        </w:rPr>
        <w:t>.</w:t>
      </w:r>
      <w:r w:rsidR="00C933A3" w:rsidRPr="007E791C">
        <w:rPr>
          <w:rFonts w:ascii="Arial" w:hAnsi="Arial" w:cs="Arial"/>
        </w:rPr>
        <w:t xml:space="preserve"> Най-голям брой решени дела според материята са </w:t>
      </w:r>
      <w:r w:rsidR="006D026F" w:rsidRPr="007E791C">
        <w:rPr>
          <w:rFonts w:ascii="Arial" w:hAnsi="Arial" w:cs="Arial"/>
        </w:rPr>
        <w:t xml:space="preserve"> </w:t>
      </w:r>
      <w:r w:rsidR="00377C34" w:rsidRPr="007E791C">
        <w:rPr>
          <w:rFonts w:ascii="Arial" w:hAnsi="Arial" w:cs="Arial"/>
        </w:rPr>
        <w:t xml:space="preserve">т. нар. „други“ дела – </w:t>
      </w:r>
      <w:r w:rsidR="00990FC3" w:rsidRPr="007E791C">
        <w:rPr>
          <w:rFonts w:ascii="Arial" w:hAnsi="Arial" w:cs="Arial"/>
        </w:rPr>
        <w:t>78</w:t>
      </w:r>
      <w:r w:rsidR="00377C34" w:rsidRPr="007E791C">
        <w:rPr>
          <w:rFonts w:ascii="Arial" w:hAnsi="Arial" w:cs="Arial"/>
        </w:rPr>
        <w:t xml:space="preserve"> бр., </w:t>
      </w:r>
      <w:r w:rsidR="00990FC3" w:rsidRPr="007E791C">
        <w:rPr>
          <w:rFonts w:ascii="Arial" w:hAnsi="Arial" w:cs="Arial"/>
        </w:rPr>
        <w:t>КСО и ЗСП – 38 бр</w:t>
      </w:r>
      <w:r w:rsidR="007E791C" w:rsidRPr="007E791C">
        <w:rPr>
          <w:rFonts w:ascii="Arial" w:hAnsi="Arial" w:cs="Arial"/>
        </w:rPr>
        <w:t>.</w:t>
      </w:r>
      <w:r w:rsidR="00990FC3" w:rsidRPr="007E791C">
        <w:rPr>
          <w:rFonts w:ascii="Arial" w:hAnsi="Arial" w:cs="Arial"/>
        </w:rPr>
        <w:t xml:space="preserve">, по ЗУТ и ЗКИР – 28 бр.,  </w:t>
      </w:r>
      <w:r w:rsidR="00CD0E75" w:rsidRPr="007E791C">
        <w:rPr>
          <w:rFonts w:ascii="Arial" w:hAnsi="Arial" w:cs="Arial"/>
        </w:rPr>
        <w:t xml:space="preserve">исковите производства по АПК – </w:t>
      </w:r>
      <w:r w:rsidR="00990FC3" w:rsidRPr="007E791C">
        <w:rPr>
          <w:rFonts w:ascii="Arial" w:hAnsi="Arial" w:cs="Arial"/>
        </w:rPr>
        <w:t>18  бр.,</w:t>
      </w:r>
      <w:r w:rsidR="00CD0E75" w:rsidRPr="007E791C">
        <w:rPr>
          <w:rFonts w:ascii="Arial" w:hAnsi="Arial" w:cs="Arial"/>
        </w:rPr>
        <w:t xml:space="preserve"> </w:t>
      </w:r>
      <w:r w:rsidR="006D026F" w:rsidRPr="007E791C">
        <w:rPr>
          <w:rFonts w:ascii="Arial" w:hAnsi="Arial" w:cs="Arial"/>
        </w:rPr>
        <w:t xml:space="preserve">тези по </w:t>
      </w:r>
      <w:r w:rsidR="00990FC3" w:rsidRPr="007E791C">
        <w:rPr>
          <w:rFonts w:ascii="Arial" w:hAnsi="Arial" w:cs="Arial"/>
        </w:rPr>
        <w:t>ЗДСл, ЗМВР, ЗОВС и ЗВС – 18</w:t>
      </w:r>
      <w:r w:rsidR="009C258C" w:rsidRPr="007E791C">
        <w:rPr>
          <w:rFonts w:ascii="Arial" w:hAnsi="Arial" w:cs="Arial"/>
        </w:rPr>
        <w:t xml:space="preserve"> бр.,</w:t>
      </w:r>
      <w:r w:rsidR="00CD0E75" w:rsidRPr="007E791C">
        <w:rPr>
          <w:rFonts w:ascii="Arial" w:hAnsi="Arial" w:cs="Arial"/>
        </w:rPr>
        <w:t xml:space="preserve"> </w:t>
      </w:r>
      <w:r w:rsidR="00DF43E2" w:rsidRPr="007E791C">
        <w:rPr>
          <w:rFonts w:ascii="Arial" w:hAnsi="Arial" w:cs="Arial"/>
        </w:rPr>
        <w:t xml:space="preserve">ДОПК и ЗМ – </w:t>
      </w:r>
      <w:r w:rsidR="00990FC3" w:rsidRPr="007E791C">
        <w:rPr>
          <w:rFonts w:ascii="Arial" w:hAnsi="Arial" w:cs="Arial"/>
        </w:rPr>
        <w:t>14</w:t>
      </w:r>
      <w:r w:rsidR="00DF43E2" w:rsidRPr="007E791C">
        <w:rPr>
          <w:rFonts w:ascii="Arial" w:hAnsi="Arial" w:cs="Arial"/>
        </w:rPr>
        <w:t xml:space="preserve"> бр</w:t>
      </w:r>
      <w:r w:rsidR="00CD0E75" w:rsidRPr="007E791C">
        <w:rPr>
          <w:rFonts w:ascii="Arial" w:hAnsi="Arial" w:cs="Arial"/>
        </w:rPr>
        <w:t>.</w:t>
      </w:r>
      <w:r w:rsidR="00DF43E2" w:rsidRPr="007E791C">
        <w:rPr>
          <w:rFonts w:ascii="Arial" w:hAnsi="Arial" w:cs="Arial"/>
        </w:rPr>
        <w:t xml:space="preserve">,  </w:t>
      </w:r>
      <w:r w:rsidR="00990FC3" w:rsidRPr="007E791C">
        <w:rPr>
          <w:rFonts w:ascii="Arial" w:hAnsi="Arial" w:cs="Arial"/>
        </w:rPr>
        <w:t>жалбите срещу подзаконови нормативни актове – 4 бр.</w:t>
      </w:r>
      <w:r w:rsidR="00DF43E2" w:rsidRPr="007E791C">
        <w:rPr>
          <w:rFonts w:ascii="Arial" w:hAnsi="Arial" w:cs="Arial"/>
        </w:rPr>
        <w:t>,</w:t>
      </w:r>
      <w:r w:rsidR="009C258C" w:rsidRPr="007E791C">
        <w:rPr>
          <w:rFonts w:ascii="Arial" w:hAnsi="Arial" w:cs="Arial"/>
        </w:rPr>
        <w:t xml:space="preserve"> </w:t>
      </w:r>
      <w:r w:rsidR="00A35019" w:rsidRPr="007E791C">
        <w:rPr>
          <w:rFonts w:ascii="Arial" w:hAnsi="Arial" w:cs="Arial"/>
        </w:rPr>
        <w:t xml:space="preserve">дела по ЗДС, ЗОбС, ЗМСМА и ЗАдм – </w:t>
      </w:r>
      <w:r w:rsidR="00CD0E75" w:rsidRPr="007E791C">
        <w:rPr>
          <w:rFonts w:ascii="Arial" w:hAnsi="Arial" w:cs="Arial"/>
        </w:rPr>
        <w:t>3</w:t>
      </w:r>
      <w:r w:rsidR="00A35019" w:rsidRPr="007E791C">
        <w:rPr>
          <w:rFonts w:ascii="Arial" w:hAnsi="Arial" w:cs="Arial"/>
        </w:rPr>
        <w:t xml:space="preserve"> бр. и </w:t>
      </w:r>
      <w:r w:rsidR="007E791C" w:rsidRPr="007E791C">
        <w:rPr>
          <w:rFonts w:ascii="Arial" w:hAnsi="Arial" w:cs="Arial"/>
        </w:rPr>
        <w:t>17 бр. частни административни дела.</w:t>
      </w:r>
    </w:p>
    <w:p w:rsidR="00603E1A" w:rsidRPr="00DA0291" w:rsidRDefault="00603E1A" w:rsidP="00EF4E4A">
      <w:pPr>
        <w:ind w:left="360" w:right="-24" w:firstLine="1134"/>
        <w:jc w:val="both"/>
        <w:rPr>
          <w:rFonts w:ascii="Arial" w:hAnsi="Arial" w:cs="Arial"/>
          <w:color w:val="FF0000"/>
        </w:rPr>
      </w:pPr>
      <w:r w:rsidRPr="00DA0291">
        <w:rPr>
          <w:rFonts w:ascii="Arial" w:hAnsi="Arial" w:cs="Arial"/>
          <w:color w:val="FF0000"/>
        </w:rPr>
        <w:t xml:space="preserve">  </w:t>
      </w:r>
    </w:p>
    <w:p w:rsidR="006F1502" w:rsidRPr="00DA0291" w:rsidRDefault="00FB6F6A" w:rsidP="00EF4E4A">
      <w:pPr>
        <w:ind w:left="360" w:right="-24" w:firstLine="1134"/>
        <w:jc w:val="both"/>
        <w:rPr>
          <w:rFonts w:ascii="Arial" w:hAnsi="Arial" w:cs="Arial"/>
          <w:b/>
          <w:color w:val="FF0000"/>
        </w:rPr>
      </w:pPr>
      <w:r w:rsidRPr="00DA0291">
        <w:rPr>
          <w:rFonts w:ascii="Arial" w:hAnsi="Arial" w:cs="Arial"/>
          <w:b/>
          <w:color w:val="FF0000"/>
        </w:rPr>
        <w:lastRenderedPageBreak/>
        <w:t xml:space="preserve"> </w:t>
      </w:r>
    </w:p>
    <w:p w:rsidR="006F1502" w:rsidRPr="00DA0291" w:rsidRDefault="006F1502" w:rsidP="00EF4E4A">
      <w:pPr>
        <w:ind w:left="360" w:right="-24" w:firstLine="1134"/>
        <w:jc w:val="both"/>
        <w:rPr>
          <w:rFonts w:ascii="Arial" w:hAnsi="Arial" w:cs="Arial"/>
          <w:b/>
          <w:color w:val="FF0000"/>
          <w:lang w:val="en-US"/>
        </w:rPr>
      </w:pPr>
    </w:p>
    <w:p w:rsidR="00603E1A" w:rsidRPr="00DA0291" w:rsidRDefault="00603E1A" w:rsidP="00EF4E4A">
      <w:pPr>
        <w:ind w:left="360" w:right="-24" w:firstLine="1134"/>
        <w:jc w:val="both"/>
        <w:rPr>
          <w:rFonts w:ascii="Arial" w:hAnsi="Arial" w:cs="Arial"/>
          <w:b/>
          <w:color w:val="FF0000"/>
        </w:rPr>
      </w:pPr>
    </w:p>
    <w:p w:rsidR="00603E1A" w:rsidRPr="00DA0291" w:rsidRDefault="00603E1A" w:rsidP="00EF4E4A">
      <w:pPr>
        <w:ind w:left="360" w:right="-24" w:firstLine="1134"/>
        <w:jc w:val="both"/>
        <w:rPr>
          <w:rFonts w:ascii="Arial" w:hAnsi="Arial" w:cs="Arial"/>
          <w:b/>
          <w:color w:val="FF0000"/>
        </w:rPr>
      </w:pPr>
    </w:p>
    <w:p w:rsidR="00A00C9C" w:rsidRPr="008A4A39" w:rsidRDefault="00C933A3" w:rsidP="00EF4E4A">
      <w:pPr>
        <w:ind w:right="-24"/>
        <w:jc w:val="center"/>
        <w:rPr>
          <w:rFonts w:ascii="Arial" w:hAnsi="Arial" w:cs="Arial"/>
          <w:b/>
        </w:rPr>
      </w:pPr>
      <w:r w:rsidRPr="008A4A39">
        <w:rPr>
          <w:rFonts w:ascii="Arial" w:hAnsi="Arial" w:cs="Arial"/>
          <w:b/>
        </w:rPr>
        <w:t xml:space="preserve">2.1.2. </w:t>
      </w:r>
      <w:r w:rsidR="00D1292D" w:rsidRPr="008A4A39">
        <w:rPr>
          <w:rFonts w:ascii="Arial" w:hAnsi="Arial" w:cs="Arial"/>
          <w:b/>
        </w:rPr>
        <w:t xml:space="preserve">БРОЙ </w:t>
      </w:r>
      <w:r w:rsidR="00A00C9C" w:rsidRPr="008A4A39">
        <w:rPr>
          <w:rFonts w:ascii="Arial" w:hAnsi="Arial" w:cs="Arial"/>
          <w:b/>
        </w:rPr>
        <w:t xml:space="preserve"> </w:t>
      </w:r>
      <w:r w:rsidR="00D1292D" w:rsidRPr="008A4A39">
        <w:rPr>
          <w:rFonts w:ascii="Arial" w:hAnsi="Arial" w:cs="Arial"/>
          <w:b/>
        </w:rPr>
        <w:t xml:space="preserve">ПРЕКРАТЕНИ </w:t>
      </w:r>
      <w:r w:rsidR="00A00C9C" w:rsidRPr="008A4A39">
        <w:rPr>
          <w:rFonts w:ascii="Arial" w:hAnsi="Arial" w:cs="Arial"/>
          <w:b/>
        </w:rPr>
        <w:t xml:space="preserve"> АДМИНИСТРАТИВНИ</w:t>
      </w:r>
      <w:r w:rsidR="004822AE" w:rsidRPr="008A4A39">
        <w:rPr>
          <w:rFonts w:ascii="Arial" w:hAnsi="Arial" w:cs="Arial"/>
          <w:b/>
        </w:rPr>
        <w:t xml:space="preserve">      </w:t>
      </w:r>
      <w:r w:rsidR="00D1292D" w:rsidRPr="008A4A39">
        <w:rPr>
          <w:rFonts w:ascii="Arial" w:hAnsi="Arial" w:cs="Arial"/>
          <w:b/>
        </w:rPr>
        <w:t xml:space="preserve">ДЕЛА </w:t>
      </w:r>
      <w:r w:rsidR="00A00C9C" w:rsidRPr="008A4A39">
        <w:rPr>
          <w:rFonts w:ascii="Arial" w:hAnsi="Arial" w:cs="Arial"/>
          <w:b/>
        </w:rPr>
        <w:t>–</w:t>
      </w:r>
      <w:r w:rsidR="00D1292D" w:rsidRPr="008A4A39">
        <w:rPr>
          <w:rFonts w:ascii="Arial" w:hAnsi="Arial" w:cs="Arial"/>
          <w:b/>
        </w:rPr>
        <w:t xml:space="preserve"> </w:t>
      </w:r>
    </w:p>
    <w:p w:rsidR="00C933A3" w:rsidRPr="008A4A39" w:rsidRDefault="00D1292D" w:rsidP="00EF4E4A">
      <w:pPr>
        <w:ind w:right="-24"/>
        <w:jc w:val="center"/>
        <w:rPr>
          <w:rFonts w:ascii="Arial" w:hAnsi="Arial" w:cs="Arial"/>
          <w:b/>
        </w:rPr>
      </w:pPr>
      <w:r w:rsidRPr="008A4A39">
        <w:rPr>
          <w:rFonts w:ascii="Arial" w:hAnsi="Arial" w:cs="Arial"/>
          <w:b/>
        </w:rPr>
        <w:t>ОСНОВАНИЯ</w:t>
      </w:r>
    </w:p>
    <w:p w:rsidR="00C933A3" w:rsidRPr="008A4A39" w:rsidRDefault="00C933A3" w:rsidP="00EF4E4A">
      <w:pPr>
        <w:ind w:right="-24" w:firstLine="1134"/>
        <w:jc w:val="center"/>
        <w:rPr>
          <w:rFonts w:ascii="Arial" w:hAnsi="Arial" w:cs="Arial"/>
        </w:rPr>
      </w:pPr>
    </w:p>
    <w:p w:rsidR="00CD326A" w:rsidRPr="008A4A39" w:rsidRDefault="00CD326A" w:rsidP="00EF4E4A">
      <w:pPr>
        <w:ind w:right="-24" w:firstLine="1134"/>
        <w:jc w:val="center"/>
        <w:rPr>
          <w:rFonts w:ascii="Arial" w:hAnsi="Arial" w:cs="Arial"/>
        </w:rPr>
      </w:pPr>
    </w:p>
    <w:p w:rsidR="00603E1A" w:rsidRPr="008A4A39" w:rsidRDefault="00603E1A" w:rsidP="00EF4E4A">
      <w:pPr>
        <w:ind w:right="-24" w:firstLine="1134"/>
        <w:jc w:val="center"/>
        <w:rPr>
          <w:rFonts w:ascii="Arial" w:hAnsi="Arial" w:cs="Arial"/>
        </w:rPr>
      </w:pPr>
    </w:p>
    <w:p w:rsidR="00E27E9A" w:rsidRPr="008A4A39" w:rsidRDefault="002070FC" w:rsidP="00CC58B7">
      <w:pPr>
        <w:ind w:right="-24" w:firstLine="1134"/>
        <w:jc w:val="both"/>
        <w:rPr>
          <w:rFonts w:ascii="Arial" w:hAnsi="Arial" w:cs="Arial"/>
        </w:rPr>
      </w:pPr>
      <w:r w:rsidRPr="008A4A39">
        <w:rPr>
          <w:rFonts w:ascii="Arial" w:hAnsi="Arial" w:cs="Arial"/>
        </w:rPr>
        <w:t xml:space="preserve">От общо </w:t>
      </w:r>
      <w:r w:rsidR="006B6718" w:rsidRPr="008A4A39">
        <w:rPr>
          <w:rFonts w:ascii="Arial" w:hAnsi="Arial" w:cs="Arial"/>
        </w:rPr>
        <w:t>286</w:t>
      </w:r>
      <w:r w:rsidR="00A35019" w:rsidRPr="008A4A39">
        <w:rPr>
          <w:rFonts w:ascii="Arial" w:hAnsi="Arial" w:cs="Arial"/>
        </w:rPr>
        <w:t xml:space="preserve"> бр.</w:t>
      </w:r>
      <w:r w:rsidR="00C933A3" w:rsidRPr="008A4A39">
        <w:rPr>
          <w:rFonts w:ascii="Arial" w:hAnsi="Arial" w:cs="Arial"/>
        </w:rPr>
        <w:t xml:space="preserve"> свършени админ</w:t>
      </w:r>
      <w:r w:rsidRPr="008A4A39">
        <w:rPr>
          <w:rFonts w:ascii="Arial" w:hAnsi="Arial" w:cs="Arial"/>
        </w:rPr>
        <w:t>истративни дела</w:t>
      </w:r>
      <w:r w:rsidR="0057281A" w:rsidRPr="008A4A39">
        <w:rPr>
          <w:rFonts w:ascii="Arial" w:hAnsi="Arial" w:cs="Arial"/>
        </w:rPr>
        <w:t>,</w:t>
      </w:r>
      <w:r w:rsidRPr="008A4A39">
        <w:rPr>
          <w:rFonts w:ascii="Arial" w:hAnsi="Arial" w:cs="Arial"/>
        </w:rPr>
        <w:t xml:space="preserve"> прекратени са </w:t>
      </w:r>
      <w:r w:rsidR="007E791C" w:rsidRPr="008A4A39">
        <w:rPr>
          <w:rFonts w:ascii="Arial" w:hAnsi="Arial" w:cs="Arial"/>
        </w:rPr>
        <w:t>152</w:t>
      </w:r>
      <w:r w:rsidR="005B3F03" w:rsidRPr="008A4A39">
        <w:rPr>
          <w:rFonts w:ascii="Arial" w:hAnsi="Arial" w:cs="Arial"/>
        </w:rPr>
        <w:t xml:space="preserve"> </w:t>
      </w:r>
      <w:r w:rsidR="00C933A3" w:rsidRPr="008A4A39">
        <w:rPr>
          <w:rFonts w:ascii="Arial" w:hAnsi="Arial" w:cs="Arial"/>
        </w:rPr>
        <w:t>бр</w:t>
      </w:r>
      <w:r w:rsidR="00E27E9A" w:rsidRPr="008A4A39">
        <w:rPr>
          <w:rFonts w:ascii="Arial" w:hAnsi="Arial" w:cs="Arial"/>
        </w:rPr>
        <w:t>.</w:t>
      </w:r>
      <w:r w:rsidR="00642689" w:rsidRPr="008A4A39">
        <w:rPr>
          <w:rFonts w:ascii="Arial" w:hAnsi="Arial" w:cs="Arial"/>
        </w:rPr>
        <w:t xml:space="preserve">, което съставлява </w:t>
      </w:r>
      <w:r w:rsidR="007E791C" w:rsidRPr="008A4A39">
        <w:rPr>
          <w:rFonts w:ascii="Arial" w:hAnsi="Arial" w:cs="Arial"/>
        </w:rPr>
        <w:t>53.15</w:t>
      </w:r>
      <w:r w:rsidR="00A35019" w:rsidRPr="008A4A39">
        <w:rPr>
          <w:rFonts w:ascii="Arial" w:hAnsi="Arial" w:cs="Arial"/>
        </w:rPr>
        <w:t xml:space="preserve"> при </w:t>
      </w:r>
      <w:r w:rsidR="007E791C" w:rsidRPr="008A4A39">
        <w:rPr>
          <w:rFonts w:ascii="Arial" w:hAnsi="Arial" w:cs="Arial"/>
        </w:rPr>
        <w:t>31,82</w:t>
      </w:r>
      <w:r w:rsidR="008C7434" w:rsidRPr="008A4A39">
        <w:rPr>
          <w:rFonts w:ascii="Arial" w:hAnsi="Arial" w:cs="Arial"/>
        </w:rPr>
        <w:t xml:space="preserve"> %</w:t>
      </w:r>
      <w:r w:rsidR="00A35019" w:rsidRPr="008A4A39">
        <w:rPr>
          <w:rFonts w:ascii="Arial" w:hAnsi="Arial" w:cs="Arial"/>
        </w:rPr>
        <w:t xml:space="preserve"> за 202</w:t>
      </w:r>
      <w:r w:rsidR="007E791C" w:rsidRPr="008A4A39">
        <w:rPr>
          <w:rFonts w:ascii="Arial" w:hAnsi="Arial" w:cs="Arial"/>
        </w:rPr>
        <w:t>4</w:t>
      </w:r>
      <w:r w:rsidR="00A35019" w:rsidRPr="008A4A39">
        <w:rPr>
          <w:rFonts w:ascii="Arial" w:hAnsi="Arial" w:cs="Arial"/>
        </w:rPr>
        <w:t xml:space="preserve"> г. и </w:t>
      </w:r>
      <w:r w:rsidR="008C7434" w:rsidRPr="008A4A39">
        <w:rPr>
          <w:rFonts w:ascii="Arial" w:hAnsi="Arial" w:cs="Arial"/>
        </w:rPr>
        <w:t xml:space="preserve"> </w:t>
      </w:r>
      <w:r w:rsidR="006B6718" w:rsidRPr="008A4A39">
        <w:rPr>
          <w:rFonts w:ascii="Arial" w:hAnsi="Arial" w:cs="Arial"/>
        </w:rPr>
        <w:t>31.13</w:t>
      </w:r>
      <w:r w:rsidR="005B3F03" w:rsidRPr="008A4A39">
        <w:rPr>
          <w:rFonts w:ascii="Arial" w:hAnsi="Arial" w:cs="Arial"/>
        </w:rPr>
        <w:t xml:space="preserve"> %</w:t>
      </w:r>
      <w:r w:rsidR="006B6718" w:rsidRPr="008A4A39">
        <w:rPr>
          <w:rFonts w:ascii="Arial" w:hAnsi="Arial" w:cs="Arial"/>
        </w:rPr>
        <w:t xml:space="preserve"> за 2023</w:t>
      </w:r>
      <w:r w:rsidR="008C7434" w:rsidRPr="008A4A39">
        <w:rPr>
          <w:rFonts w:ascii="Arial" w:hAnsi="Arial" w:cs="Arial"/>
        </w:rPr>
        <w:t xml:space="preserve"> г.  </w:t>
      </w:r>
      <w:r w:rsidR="006D026F" w:rsidRPr="008A4A39">
        <w:rPr>
          <w:rFonts w:ascii="Arial" w:hAnsi="Arial" w:cs="Arial"/>
        </w:rPr>
        <w:t xml:space="preserve"> </w:t>
      </w:r>
      <w:r w:rsidR="005B3F03" w:rsidRPr="008A4A39">
        <w:rPr>
          <w:rFonts w:ascii="Arial" w:hAnsi="Arial" w:cs="Arial"/>
        </w:rPr>
        <w:t xml:space="preserve"> </w:t>
      </w:r>
      <w:r w:rsidR="00C933A3" w:rsidRPr="008A4A39">
        <w:rPr>
          <w:rFonts w:ascii="Arial" w:hAnsi="Arial" w:cs="Arial"/>
        </w:rPr>
        <w:t xml:space="preserve">Най-голям </w:t>
      </w:r>
      <w:r w:rsidR="00194255">
        <w:rPr>
          <w:rFonts w:ascii="Arial" w:hAnsi="Arial" w:cs="Arial"/>
        </w:rPr>
        <w:t xml:space="preserve"> е </w:t>
      </w:r>
      <w:r w:rsidR="00C933A3" w:rsidRPr="008A4A39">
        <w:rPr>
          <w:rFonts w:ascii="Arial" w:hAnsi="Arial" w:cs="Arial"/>
        </w:rPr>
        <w:t>бро</w:t>
      </w:r>
      <w:r w:rsidR="00194255">
        <w:rPr>
          <w:rFonts w:ascii="Arial" w:hAnsi="Arial" w:cs="Arial"/>
        </w:rPr>
        <w:t>я на</w:t>
      </w:r>
      <w:r w:rsidR="00C933A3" w:rsidRPr="008A4A39">
        <w:rPr>
          <w:rFonts w:ascii="Arial" w:hAnsi="Arial" w:cs="Arial"/>
        </w:rPr>
        <w:t xml:space="preserve"> прекратени</w:t>
      </w:r>
      <w:r w:rsidR="00194255">
        <w:rPr>
          <w:rFonts w:ascii="Arial" w:hAnsi="Arial" w:cs="Arial"/>
        </w:rPr>
        <w:t>те</w:t>
      </w:r>
      <w:r w:rsidR="00C933A3" w:rsidRPr="008A4A39">
        <w:rPr>
          <w:rFonts w:ascii="Arial" w:hAnsi="Arial" w:cs="Arial"/>
        </w:rPr>
        <w:t xml:space="preserve"> дела </w:t>
      </w:r>
      <w:r w:rsidR="00436DE7" w:rsidRPr="008A4A39">
        <w:rPr>
          <w:rFonts w:ascii="Arial" w:hAnsi="Arial" w:cs="Arial"/>
        </w:rPr>
        <w:t xml:space="preserve">при исковите производства – </w:t>
      </w:r>
      <w:r w:rsidR="007E791C" w:rsidRPr="008A4A39">
        <w:rPr>
          <w:rFonts w:ascii="Arial" w:hAnsi="Arial" w:cs="Arial"/>
        </w:rPr>
        <w:t>57</w:t>
      </w:r>
      <w:r w:rsidR="00436DE7" w:rsidRPr="008A4A39">
        <w:rPr>
          <w:rFonts w:ascii="Arial" w:hAnsi="Arial" w:cs="Arial"/>
        </w:rPr>
        <w:t xml:space="preserve"> бр., следвани от категорията „други административни дела“ – </w:t>
      </w:r>
      <w:r w:rsidR="007E791C" w:rsidRPr="008A4A39">
        <w:rPr>
          <w:rFonts w:ascii="Arial" w:hAnsi="Arial" w:cs="Arial"/>
        </w:rPr>
        <w:t>43</w:t>
      </w:r>
      <w:r w:rsidR="00436DE7" w:rsidRPr="008A4A39">
        <w:rPr>
          <w:rFonts w:ascii="Arial" w:hAnsi="Arial" w:cs="Arial"/>
        </w:rPr>
        <w:t xml:space="preserve"> бр., от делата по ЗДСл, ЗМВР, ЗОВС и ЗСВ – </w:t>
      </w:r>
      <w:r w:rsidR="007E791C" w:rsidRPr="008A4A39">
        <w:rPr>
          <w:rFonts w:ascii="Arial" w:hAnsi="Arial" w:cs="Arial"/>
        </w:rPr>
        <w:t xml:space="preserve">17 бр.,  </w:t>
      </w:r>
      <w:r w:rsidR="00436DE7" w:rsidRPr="008A4A39">
        <w:rPr>
          <w:rFonts w:ascii="Arial" w:hAnsi="Arial" w:cs="Arial"/>
        </w:rPr>
        <w:t>делата по ЗУТ и ЗКИР –</w:t>
      </w:r>
      <w:r w:rsidR="007E791C" w:rsidRPr="008A4A39">
        <w:rPr>
          <w:rFonts w:ascii="Arial" w:hAnsi="Arial" w:cs="Arial"/>
        </w:rPr>
        <w:t xml:space="preserve"> 11</w:t>
      </w:r>
      <w:r w:rsidR="00436DE7" w:rsidRPr="008A4A39">
        <w:rPr>
          <w:rFonts w:ascii="Arial" w:hAnsi="Arial" w:cs="Arial"/>
        </w:rPr>
        <w:t xml:space="preserve"> бр., </w:t>
      </w:r>
      <w:r w:rsidR="007E791C" w:rsidRPr="008A4A39">
        <w:rPr>
          <w:rFonts w:ascii="Arial" w:hAnsi="Arial" w:cs="Arial"/>
        </w:rPr>
        <w:t>следват по</w:t>
      </w:r>
      <w:r w:rsidR="00194255">
        <w:rPr>
          <w:rFonts w:ascii="Arial" w:hAnsi="Arial" w:cs="Arial"/>
        </w:rPr>
        <w:t xml:space="preserve">делата по </w:t>
      </w:r>
      <w:r w:rsidR="007E791C" w:rsidRPr="008A4A39">
        <w:rPr>
          <w:rFonts w:ascii="Arial" w:hAnsi="Arial" w:cs="Arial"/>
        </w:rPr>
        <w:t xml:space="preserve"> КСО и ЗСП – 10 бр.,жалбите против подзаконови нормативни актове – 5 бр.,  </w:t>
      </w:r>
      <w:r w:rsidR="00436DE7" w:rsidRPr="008A4A39">
        <w:rPr>
          <w:rFonts w:ascii="Arial" w:hAnsi="Arial" w:cs="Arial"/>
        </w:rPr>
        <w:t xml:space="preserve">тези по ДОПК и ЗМ – </w:t>
      </w:r>
      <w:r w:rsidR="007E791C" w:rsidRPr="008A4A39">
        <w:rPr>
          <w:rFonts w:ascii="Arial" w:hAnsi="Arial" w:cs="Arial"/>
        </w:rPr>
        <w:t xml:space="preserve">4 бр., частните  административни дела – 3 бр. и </w:t>
      </w:r>
      <w:r w:rsidR="00436DE7" w:rsidRPr="008A4A39">
        <w:rPr>
          <w:rFonts w:ascii="Arial" w:hAnsi="Arial" w:cs="Arial"/>
        </w:rPr>
        <w:t xml:space="preserve"> </w:t>
      </w:r>
      <w:r w:rsidR="007E791C" w:rsidRPr="008A4A39">
        <w:rPr>
          <w:rFonts w:ascii="Arial" w:hAnsi="Arial" w:cs="Arial"/>
        </w:rPr>
        <w:t>делата по чл. 304 от АПК – 2 броя</w:t>
      </w:r>
      <w:r w:rsidR="00436DE7" w:rsidRPr="008A4A39">
        <w:rPr>
          <w:rFonts w:ascii="Arial" w:hAnsi="Arial" w:cs="Arial"/>
        </w:rPr>
        <w:t xml:space="preserve">. </w:t>
      </w:r>
      <w:r w:rsidR="00EF2CA0" w:rsidRPr="008A4A39">
        <w:rPr>
          <w:rFonts w:ascii="Arial" w:hAnsi="Arial" w:cs="Arial"/>
        </w:rPr>
        <w:t>От</w:t>
      </w:r>
      <w:r w:rsidR="00C933A3" w:rsidRPr="008A4A39">
        <w:rPr>
          <w:rFonts w:ascii="Arial" w:hAnsi="Arial" w:cs="Arial"/>
        </w:rPr>
        <w:t xml:space="preserve"> </w:t>
      </w:r>
      <w:r w:rsidR="00EF2CA0" w:rsidRPr="008A4A39">
        <w:rPr>
          <w:rFonts w:ascii="Arial" w:hAnsi="Arial" w:cs="Arial"/>
        </w:rPr>
        <w:t>а</w:t>
      </w:r>
      <w:r w:rsidR="00C933A3" w:rsidRPr="008A4A39">
        <w:rPr>
          <w:rFonts w:ascii="Arial" w:hAnsi="Arial" w:cs="Arial"/>
        </w:rPr>
        <w:t>н</w:t>
      </w:r>
      <w:r w:rsidR="00EF2CA0" w:rsidRPr="008A4A39">
        <w:rPr>
          <w:rFonts w:ascii="Arial" w:hAnsi="Arial" w:cs="Arial"/>
        </w:rPr>
        <w:t>ализът на прекратените дела се установява,</w:t>
      </w:r>
      <w:r w:rsidR="00F1071A" w:rsidRPr="008A4A39">
        <w:rPr>
          <w:rFonts w:ascii="Arial" w:hAnsi="Arial" w:cs="Arial"/>
        </w:rPr>
        <w:t xml:space="preserve"> </w:t>
      </w:r>
      <w:r w:rsidR="00EF2CA0" w:rsidRPr="008A4A39">
        <w:rPr>
          <w:rFonts w:ascii="Arial" w:hAnsi="Arial" w:cs="Arial"/>
        </w:rPr>
        <w:t>че</w:t>
      </w:r>
      <w:r w:rsidR="005B2ED4" w:rsidRPr="008A4A39">
        <w:rPr>
          <w:rFonts w:ascii="Arial" w:hAnsi="Arial" w:cs="Arial"/>
        </w:rPr>
        <w:t xml:space="preserve"> </w:t>
      </w:r>
      <w:r w:rsidR="00456556" w:rsidRPr="008A4A39">
        <w:rPr>
          <w:rFonts w:ascii="Arial" w:hAnsi="Arial" w:cs="Arial"/>
        </w:rPr>
        <w:t xml:space="preserve">и през този отчетен период </w:t>
      </w:r>
      <w:r w:rsidR="00EF2CA0" w:rsidRPr="008A4A39">
        <w:rPr>
          <w:rFonts w:ascii="Arial" w:hAnsi="Arial" w:cs="Arial"/>
        </w:rPr>
        <w:t>най-голям</w:t>
      </w:r>
      <w:r w:rsidR="005B2ED4" w:rsidRPr="008A4A39">
        <w:rPr>
          <w:rFonts w:ascii="Arial" w:hAnsi="Arial" w:cs="Arial"/>
        </w:rPr>
        <w:t xml:space="preserve"> </w:t>
      </w:r>
      <w:r w:rsidR="006F0CC5" w:rsidRPr="008A4A39">
        <w:rPr>
          <w:rFonts w:ascii="Arial" w:hAnsi="Arial" w:cs="Arial"/>
          <w:lang w:val="en-US"/>
        </w:rPr>
        <w:t xml:space="preserve"> e </w:t>
      </w:r>
      <w:r w:rsidR="006F0CC5" w:rsidRPr="008A4A39">
        <w:rPr>
          <w:rFonts w:ascii="Arial" w:hAnsi="Arial" w:cs="Arial"/>
        </w:rPr>
        <w:t xml:space="preserve">броят на </w:t>
      </w:r>
      <w:r w:rsidR="005B2ED4" w:rsidRPr="008A4A39">
        <w:rPr>
          <w:rFonts w:ascii="Arial" w:hAnsi="Arial" w:cs="Arial"/>
        </w:rPr>
        <w:t xml:space="preserve"> </w:t>
      </w:r>
      <w:r w:rsidR="00EF2CA0" w:rsidRPr="008A4A39">
        <w:rPr>
          <w:rFonts w:ascii="Arial" w:hAnsi="Arial" w:cs="Arial"/>
        </w:rPr>
        <w:t>прекратен</w:t>
      </w:r>
      <w:r w:rsidR="001D0227" w:rsidRPr="008A4A39">
        <w:rPr>
          <w:rFonts w:ascii="Arial" w:hAnsi="Arial" w:cs="Arial"/>
        </w:rPr>
        <w:t xml:space="preserve">и дела </w:t>
      </w:r>
      <w:r w:rsidR="007A38E2" w:rsidRPr="008A4A39">
        <w:rPr>
          <w:rFonts w:ascii="Arial" w:hAnsi="Arial" w:cs="Arial"/>
        </w:rPr>
        <w:t xml:space="preserve">поради </w:t>
      </w:r>
      <w:r w:rsidR="006F0CC5" w:rsidRPr="008A4A39">
        <w:rPr>
          <w:rFonts w:ascii="Arial" w:hAnsi="Arial" w:cs="Arial"/>
        </w:rPr>
        <w:t>неотстраняване в с</w:t>
      </w:r>
      <w:r w:rsidR="00084CFE" w:rsidRPr="008A4A39">
        <w:rPr>
          <w:rFonts w:ascii="Arial" w:hAnsi="Arial" w:cs="Arial"/>
        </w:rPr>
        <w:t>рок на нередовностите в жалбата</w:t>
      </w:r>
      <w:r w:rsidR="006F0CC5" w:rsidRPr="008A4A39">
        <w:rPr>
          <w:rFonts w:ascii="Arial" w:hAnsi="Arial" w:cs="Arial"/>
        </w:rPr>
        <w:t>, следвани от случаите, в които актът не подлежи на оспорване и тези, п</w:t>
      </w:r>
      <w:r w:rsidR="003430B0" w:rsidRPr="008A4A39">
        <w:rPr>
          <w:rFonts w:ascii="Arial" w:hAnsi="Arial" w:cs="Arial"/>
        </w:rPr>
        <w:t>о</w:t>
      </w:r>
      <w:r w:rsidR="006F0CC5" w:rsidRPr="008A4A39">
        <w:rPr>
          <w:rFonts w:ascii="Arial" w:hAnsi="Arial" w:cs="Arial"/>
        </w:rPr>
        <w:t xml:space="preserve"> които съдът е приел, че </w:t>
      </w:r>
      <w:r w:rsidR="00084CFE" w:rsidRPr="008A4A39">
        <w:rPr>
          <w:rFonts w:ascii="Arial" w:hAnsi="Arial" w:cs="Arial"/>
        </w:rPr>
        <w:t>не е компетентен да ги разгледа</w:t>
      </w:r>
      <w:r w:rsidR="00425322" w:rsidRPr="008A4A39">
        <w:rPr>
          <w:rFonts w:ascii="Arial" w:hAnsi="Arial" w:cs="Arial"/>
        </w:rPr>
        <w:t xml:space="preserve">.  </w:t>
      </w:r>
      <w:r w:rsidR="00436DE7" w:rsidRPr="008A4A39">
        <w:rPr>
          <w:rFonts w:ascii="Arial" w:hAnsi="Arial" w:cs="Arial"/>
        </w:rPr>
        <w:t>Увеличението при прекратяването на исковите производства се дължи отчасти и н</w:t>
      </w:r>
      <w:r w:rsidR="00DE7012" w:rsidRPr="008A4A39">
        <w:rPr>
          <w:rFonts w:ascii="Arial" w:hAnsi="Arial" w:cs="Arial"/>
        </w:rPr>
        <w:t>а обстоятелството, че през 2025</w:t>
      </w:r>
      <w:r w:rsidR="00E4064D" w:rsidRPr="008A4A39">
        <w:rPr>
          <w:rFonts w:ascii="Arial" w:hAnsi="Arial" w:cs="Arial"/>
        </w:rPr>
        <w:t xml:space="preserve"> г. продължи команд</w:t>
      </w:r>
      <w:r w:rsidR="00436DE7" w:rsidRPr="008A4A39">
        <w:rPr>
          <w:rFonts w:ascii="Arial" w:hAnsi="Arial" w:cs="Arial"/>
        </w:rPr>
        <w:t>ироването на съдии</w:t>
      </w:r>
      <w:r w:rsidR="006B20A2" w:rsidRPr="008A4A39">
        <w:rPr>
          <w:rFonts w:ascii="Arial" w:hAnsi="Arial" w:cs="Arial"/>
        </w:rPr>
        <w:t xml:space="preserve"> от Административен съд Ямбол</w:t>
      </w:r>
      <w:r w:rsidR="00436DE7" w:rsidRPr="008A4A39">
        <w:rPr>
          <w:rFonts w:ascii="Arial" w:hAnsi="Arial" w:cs="Arial"/>
        </w:rPr>
        <w:t xml:space="preserve">, които </w:t>
      </w:r>
      <w:r w:rsidR="006B20A2" w:rsidRPr="008A4A39">
        <w:rPr>
          <w:rFonts w:ascii="Arial" w:hAnsi="Arial" w:cs="Arial"/>
        </w:rPr>
        <w:t xml:space="preserve"> да разглеждат дела </w:t>
      </w:r>
      <w:r w:rsidR="00194255">
        <w:rPr>
          <w:rFonts w:ascii="Arial" w:hAnsi="Arial" w:cs="Arial"/>
        </w:rPr>
        <w:t>в</w:t>
      </w:r>
      <w:r w:rsidR="006B20A2" w:rsidRPr="008A4A39">
        <w:rPr>
          <w:rFonts w:ascii="Arial" w:hAnsi="Arial" w:cs="Arial"/>
        </w:rPr>
        <w:t xml:space="preserve"> Административен съд Бургас</w:t>
      </w:r>
      <w:r w:rsidR="00E4064D" w:rsidRPr="008A4A39">
        <w:rPr>
          <w:rFonts w:ascii="Arial" w:hAnsi="Arial" w:cs="Arial"/>
        </w:rPr>
        <w:t xml:space="preserve">, </w:t>
      </w:r>
      <w:r w:rsidR="006B20A2" w:rsidRPr="008A4A39">
        <w:rPr>
          <w:rFonts w:ascii="Arial" w:hAnsi="Arial" w:cs="Arial"/>
        </w:rPr>
        <w:t xml:space="preserve"> което налага след случайното разпределение на тези дела, генерираното дело в Административен съд Ямбол да бъде прекратено, тъй като няма предмет. </w:t>
      </w:r>
      <w:r w:rsidR="00CC58B7" w:rsidRPr="008A4A39">
        <w:rPr>
          <w:rFonts w:ascii="Arial" w:hAnsi="Arial" w:cs="Arial"/>
        </w:rPr>
        <w:t xml:space="preserve"> </w:t>
      </w:r>
    </w:p>
    <w:p w:rsidR="00CD326A" w:rsidRPr="00DA0291" w:rsidRDefault="00CD326A" w:rsidP="00CC58B7">
      <w:pPr>
        <w:ind w:right="-24" w:firstLine="1134"/>
        <w:jc w:val="both"/>
        <w:rPr>
          <w:rFonts w:ascii="Arial" w:hAnsi="Arial" w:cs="Arial"/>
          <w:color w:val="FF0000"/>
        </w:rPr>
      </w:pPr>
    </w:p>
    <w:p w:rsidR="00CD326A" w:rsidRPr="00DA0291" w:rsidRDefault="00CD326A" w:rsidP="00CC58B7">
      <w:pPr>
        <w:ind w:right="-24" w:firstLine="1134"/>
        <w:jc w:val="both"/>
        <w:rPr>
          <w:rFonts w:ascii="Arial" w:hAnsi="Arial" w:cs="Arial"/>
          <w:color w:val="FF0000"/>
        </w:rPr>
      </w:pPr>
    </w:p>
    <w:p w:rsidR="00603E1A" w:rsidRPr="00DA0291" w:rsidRDefault="00603E1A" w:rsidP="00EF4E4A">
      <w:pPr>
        <w:ind w:left="360" w:right="-24" w:firstLine="1134"/>
        <w:jc w:val="both"/>
        <w:rPr>
          <w:rFonts w:ascii="Arial" w:hAnsi="Arial" w:cs="Arial"/>
          <w:color w:val="FF0000"/>
        </w:rPr>
      </w:pPr>
    </w:p>
    <w:p w:rsidR="00C933A3" w:rsidRPr="00520DA6" w:rsidRDefault="00D1292D" w:rsidP="00EF4E4A">
      <w:pPr>
        <w:numPr>
          <w:ilvl w:val="1"/>
          <w:numId w:val="3"/>
        </w:numPr>
        <w:tabs>
          <w:tab w:val="clear" w:pos="1335"/>
        </w:tabs>
        <w:ind w:left="0" w:right="-24" w:firstLine="0"/>
        <w:jc w:val="center"/>
        <w:rPr>
          <w:rFonts w:ascii="Arial" w:hAnsi="Arial" w:cs="Arial"/>
          <w:b/>
        </w:rPr>
      </w:pPr>
      <w:r w:rsidRPr="00520DA6">
        <w:rPr>
          <w:rFonts w:ascii="Arial" w:hAnsi="Arial" w:cs="Arial"/>
          <w:b/>
        </w:rPr>
        <w:t>БРОЙ СВЪРШЕНИ КАСАЦИОННИ ДЕЛА</w:t>
      </w:r>
    </w:p>
    <w:p w:rsidR="00603E1A" w:rsidRPr="00520DA6" w:rsidRDefault="00CC58B7" w:rsidP="00EF4E4A">
      <w:pPr>
        <w:ind w:left="180" w:right="-24" w:firstLine="1134"/>
        <w:jc w:val="both"/>
        <w:rPr>
          <w:rFonts w:ascii="Arial" w:hAnsi="Arial" w:cs="Arial"/>
          <w:b/>
        </w:rPr>
      </w:pPr>
      <w:r w:rsidRPr="00520DA6">
        <w:rPr>
          <w:rFonts w:ascii="Arial" w:hAnsi="Arial" w:cs="Arial"/>
          <w:b/>
        </w:rPr>
        <w:t xml:space="preserve"> </w:t>
      </w:r>
    </w:p>
    <w:p w:rsidR="00CD326A" w:rsidRPr="00520DA6" w:rsidRDefault="00CD326A" w:rsidP="00EF4E4A">
      <w:pPr>
        <w:ind w:left="180" w:right="-24" w:firstLine="1134"/>
        <w:jc w:val="both"/>
        <w:rPr>
          <w:rFonts w:ascii="Arial" w:hAnsi="Arial" w:cs="Arial"/>
          <w:b/>
        </w:rPr>
      </w:pPr>
    </w:p>
    <w:p w:rsidR="00C933A3" w:rsidRPr="00520DA6" w:rsidRDefault="00C933A3" w:rsidP="00EF4E4A">
      <w:pPr>
        <w:ind w:left="180" w:right="-24" w:firstLine="1134"/>
        <w:jc w:val="both"/>
        <w:rPr>
          <w:rFonts w:ascii="Arial" w:hAnsi="Arial" w:cs="Arial"/>
          <w:b/>
        </w:rPr>
      </w:pPr>
    </w:p>
    <w:p w:rsidR="00C933A3" w:rsidRPr="00520DA6" w:rsidRDefault="00016CDE" w:rsidP="00EF4E4A">
      <w:pPr>
        <w:ind w:right="-24" w:firstLine="1134"/>
        <w:jc w:val="both"/>
        <w:rPr>
          <w:rFonts w:ascii="Arial" w:hAnsi="Arial" w:cs="Arial"/>
        </w:rPr>
      </w:pPr>
      <w:r w:rsidRPr="00520DA6">
        <w:rPr>
          <w:rFonts w:ascii="Arial" w:hAnsi="Arial" w:cs="Arial"/>
        </w:rPr>
        <w:t xml:space="preserve">От разгледаните общо </w:t>
      </w:r>
      <w:r w:rsidR="008A4A39" w:rsidRPr="00520DA6">
        <w:rPr>
          <w:rFonts w:ascii="Arial" w:hAnsi="Arial" w:cs="Arial"/>
        </w:rPr>
        <w:t>140</w:t>
      </w:r>
      <w:r w:rsidR="00746CAB" w:rsidRPr="00520DA6">
        <w:rPr>
          <w:rFonts w:ascii="Arial" w:hAnsi="Arial" w:cs="Arial"/>
        </w:rPr>
        <w:t xml:space="preserve"> </w:t>
      </w:r>
      <w:r w:rsidR="007732BC" w:rsidRPr="00520DA6">
        <w:rPr>
          <w:rFonts w:ascii="Arial" w:hAnsi="Arial" w:cs="Arial"/>
        </w:rPr>
        <w:t xml:space="preserve">бр. </w:t>
      </w:r>
      <w:r w:rsidR="00C933A3" w:rsidRPr="00520DA6">
        <w:rPr>
          <w:rFonts w:ascii="Arial" w:hAnsi="Arial" w:cs="Arial"/>
        </w:rPr>
        <w:t>касационни дела в края на отчетния период са приключили</w:t>
      </w:r>
      <w:r w:rsidR="001F16B7" w:rsidRPr="00520DA6">
        <w:rPr>
          <w:rFonts w:ascii="Arial" w:hAnsi="Arial" w:cs="Arial"/>
        </w:rPr>
        <w:t xml:space="preserve"> </w:t>
      </w:r>
      <w:r w:rsidR="008A4A39" w:rsidRPr="00520DA6">
        <w:rPr>
          <w:rFonts w:ascii="Arial" w:hAnsi="Arial" w:cs="Arial"/>
        </w:rPr>
        <w:t>126</w:t>
      </w:r>
      <w:r w:rsidR="00B74B4C" w:rsidRPr="00520DA6">
        <w:rPr>
          <w:rFonts w:ascii="Arial" w:hAnsi="Arial" w:cs="Arial"/>
        </w:rPr>
        <w:t xml:space="preserve"> бр.</w:t>
      </w:r>
      <w:r w:rsidR="00002421" w:rsidRPr="00520DA6">
        <w:rPr>
          <w:rFonts w:ascii="Arial" w:hAnsi="Arial" w:cs="Arial"/>
        </w:rPr>
        <w:t>, или</w:t>
      </w:r>
      <w:r w:rsidR="00746CAB" w:rsidRPr="00520DA6">
        <w:rPr>
          <w:rFonts w:ascii="Arial" w:hAnsi="Arial" w:cs="Arial"/>
        </w:rPr>
        <w:t xml:space="preserve"> </w:t>
      </w:r>
      <w:r w:rsidR="008A4A39" w:rsidRPr="00520DA6">
        <w:rPr>
          <w:rFonts w:ascii="Arial" w:hAnsi="Arial" w:cs="Arial"/>
        </w:rPr>
        <w:t>90</w:t>
      </w:r>
      <w:r w:rsidR="00C95D7F" w:rsidRPr="00520DA6">
        <w:rPr>
          <w:rFonts w:ascii="Arial" w:hAnsi="Arial" w:cs="Arial"/>
        </w:rPr>
        <w:t xml:space="preserve"> %. За 202</w:t>
      </w:r>
      <w:r w:rsidR="008A4A39" w:rsidRPr="00520DA6">
        <w:rPr>
          <w:rFonts w:ascii="Arial" w:hAnsi="Arial" w:cs="Arial"/>
        </w:rPr>
        <w:t>4</w:t>
      </w:r>
      <w:r w:rsidR="00C95D7F" w:rsidRPr="00520DA6">
        <w:rPr>
          <w:rFonts w:ascii="Arial" w:hAnsi="Arial" w:cs="Arial"/>
        </w:rPr>
        <w:t xml:space="preserve"> г. този процент е бил </w:t>
      </w:r>
      <w:r w:rsidR="008A4A39" w:rsidRPr="00520DA6">
        <w:rPr>
          <w:rFonts w:ascii="Arial" w:hAnsi="Arial" w:cs="Arial"/>
        </w:rPr>
        <w:t>89.74</w:t>
      </w:r>
      <w:r w:rsidR="00C95D7F" w:rsidRPr="00520DA6">
        <w:rPr>
          <w:rFonts w:ascii="Arial" w:hAnsi="Arial" w:cs="Arial"/>
        </w:rPr>
        <w:t>, а з</w:t>
      </w:r>
      <w:r w:rsidR="00674BD2" w:rsidRPr="00520DA6">
        <w:rPr>
          <w:rFonts w:ascii="Arial" w:hAnsi="Arial" w:cs="Arial"/>
        </w:rPr>
        <w:t>а 2023</w:t>
      </w:r>
      <w:r w:rsidR="00746CAB" w:rsidRPr="00520DA6">
        <w:rPr>
          <w:rFonts w:ascii="Arial" w:hAnsi="Arial" w:cs="Arial"/>
        </w:rPr>
        <w:t xml:space="preserve"> г. </w:t>
      </w:r>
      <w:r w:rsidR="00C95D7F" w:rsidRPr="00520DA6">
        <w:rPr>
          <w:rFonts w:ascii="Arial" w:hAnsi="Arial" w:cs="Arial"/>
        </w:rPr>
        <w:t xml:space="preserve"> същият </w:t>
      </w:r>
      <w:r w:rsidR="00746CAB" w:rsidRPr="00520DA6">
        <w:rPr>
          <w:rFonts w:ascii="Arial" w:hAnsi="Arial" w:cs="Arial"/>
        </w:rPr>
        <w:t xml:space="preserve"> е бил  </w:t>
      </w:r>
      <w:r w:rsidR="00674BD2" w:rsidRPr="00520DA6">
        <w:rPr>
          <w:rFonts w:ascii="Arial" w:hAnsi="Arial" w:cs="Arial"/>
        </w:rPr>
        <w:t>82.72</w:t>
      </w:r>
      <w:r w:rsidR="00C95D7F" w:rsidRPr="00520DA6">
        <w:rPr>
          <w:rFonts w:ascii="Arial" w:hAnsi="Arial" w:cs="Arial"/>
        </w:rPr>
        <w:t xml:space="preserve">. </w:t>
      </w:r>
      <w:r w:rsidR="00746CAB" w:rsidRPr="00520DA6">
        <w:rPr>
          <w:rFonts w:ascii="Arial" w:hAnsi="Arial" w:cs="Arial"/>
        </w:rPr>
        <w:t xml:space="preserve"> </w:t>
      </w:r>
      <w:r w:rsidR="007732BC" w:rsidRPr="00520DA6">
        <w:rPr>
          <w:rFonts w:ascii="Arial" w:hAnsi="Arial" w:cs="Arial"/>
        </w:rPr>
        <w:t xml:space="preserve"> </w:t>
      </w:r>
      <w:r w:rsidR="00D622C8" w:rsidRPr="00520DA6">
        <w:rPr>
          <w:rFonts w:ascii="Arial" w:hAnsi="Arial" w:cs="Arial"/>
        </w:rPr>
        <w:t xml:space="preserve"> </w:t>
      </w:r>
      <w:r w:rsidRPr="00520DA6">
        <w:rPr>
          <w:rFonts w:ascii="Arial" w:hAnsi="Arial" w:cs="Arial"/>
        </w:rPr>
        <w:t xml:space="preserve">Висящи </w:t>
      </w:r>
      <w:r w:rsidR="00002421" w:rsidRPr="00520DA6">
        <w:rPr>
          <w:rFonts w:ascii="Arial" w:hAnsi="Arial" w:cs="Arial"/>
        </w:rPr>
        <w:t xml:space="preserve"> в края на отчетния период </w:t>
      </w:r>
      <w:r w:rsidRPr="00520DA6">
        <w:rPr>
          <w:rFonts w:ascii="Arial" w:hAnsi="Arial" w:cs="Arial"/>
        </w:rPr>
        <w:t xml:space="preserve">са останали </w:t>
      </w:r>
      <w:r w:rsidR="008A4A39" w:rsidRPr="00520DA6">
        <w:rPr>
          <w:rFonts w:ascii="Arial" w:hAnsi="Arial" w:cs="Arial"/>
        </w:rPr>
        <w:t>14</w:t>
      </w:r>
      <w:r w:rsidR="00C933A3" w:rsidRPr="00520DA6">
        <w:rPr>
          <w:rFonts w:ascii="Arial" w:hAnsi="Arial" w:cs="Arial"/>
        </w:rPr>
        <w:t xml:space="preserve"> броя. Касационните производства са приключили както следва:</w:t>
      </w:r>
    </w:p>
    <w:p w:rsidR="00C933A3" w:rsidRPr="00520DA6" w:rsidRDefault="00BB018A" w:rsidP="00EF4E4A">
      <w:pPr>
        <w:ind w:left="360" w:right="-24" w:firstLine="1134"/>
        <w:jc w:val="both"/>
        <w:rPr>
          <w:rFonts w:ascii="Arial" w:hAnsi="Arial" w:cs="Arial"/>
        </w:rPr>
      </w:pPr>
      <w:r w:rsidRPr="00520DA6">
        <w:rPr>
          <w:rFonts w:ascii="Arial" w:hAnsi="Arial" w:cs="Arial"/>
        </w:rPr>
        <w:t xml:space="preserve">            </w:t>
      </w:r>
      <w:r w:rsidR="00C933A3" w:rsidRPr="00520DA6">
        <w:rPr>
          <w:rFonts w:ascii="Arial" w:hAnsi="Arial" w:cs="Arial"/>
        </w:rPr>
        <w:t xml:space="preserve">  </w:t>
      </w:r>
      <w:r w:rsidRPr="00520DA6">
        <w:rPr>
          <w:rFonts w:ascii="Arial" w:hAnsi="Arial" w:cs="Arial"/>
        </w:rPr>
        <w:t xml:space="preserve">- в срок до 1 месец       </w:t>
      </w:r>
      <w:r w:rsidR="000B7950" w:rsidRPr="00520DA6">
        <w:rPr>
          <w:rFonts w:ascii="Arial" w:hAnsi="Arial" w:cs="Arial"/>
        </w:rPr>
        <w:t>-</w:t>
      </w:r>
      <w:r w:rsidRPr="00520DA6">
        <w:rPr>
          <w:rFonts w:ascii="Arial" w:hAnsi="Arial" w:cs="Arial"/>
        </w:rPr>
        <w:t xml:space="preserve">   </w:t>
      </w:r>
      <w:r w:rsidR="000B7950" w:rsidRPr="00520DA6">
        <w:rPr>
          <w:rFonts w:ascii="Arial" w:hAnsi="Arial" w:cs="Arial"/>
        </w:rPr>
        <w:t xml:space="preserve"> </w:t>
      </w:r>
      <w:r w:rsidR="008A4A39" w:rsidRPr="00520DA6">
        <w:rPr>
          <w:rFonts w:ascii="Arial" w:hAnsi="Arial" w:cs="Arial"/>
        </w:rPr>
        <w:t xml:space="preserve">36 </w:t>
      </w:r>
      <w:r w:rsidR="00016CDE" w:rsidRPr="00520DA6">
        <w:rPr>
          <w:rFonts w:ascii="Arial" w:hAnsi="Arial" w:cs="Arial"/>
        </w:rPr>
        <w:t>бр.</w:t>
      </w:r>
      <w:r w:rsidR="00C95D7F" w:rsidRPr="00520DA6">
        <w:rPr>
          <w:rFonts w:ascii="Arial" w:hAnsi="Arial" w:cs="Arial"/>
        </w:rPr>
        <w:t>,</w:t>
      </w:r>
      <w:r w:rsidR="00016CDE" w:rsidRPr="00520DA6">
        <w:rPr>
          <w:rFonts w:ascii="Arial" w:hAnsi="Arial" w:cs="Arial"/>
        </w:rPr>
        <w:t xml:space="preserve"> или  </w:t>
      </w:r>
      <w:r w:rsidR="008A4A39" w:rsidRPr="00520DA6">
        <w:rPr>
          <w:rFonts w:ascii="Arial" w:hAnsi="Arial" w:cs="Arial"/>
        </w:rPr>
        <w:t>28.58</w:t>
      </w:r>
      <w:r w:rsidR="00141C01" w:rsidRPr="00520DA6">
        <w:rPr>
          <w:rFonts w:ascii="Arial" w:hAnsi="Arial" w:cs="Arial"/>
        </w:rPr>
        <w:t xml:space="preserve"> </w:t>
      </w:r>
      <w:r w:rsidR="00C933A3" w:rsidRPr="00520DA6">
        <w:rPr>
          <w:rFonts w:ascii="Arial" w:hAnsi="Arial" w:cs="Arial"/>
        </w:rPr>
        <w:t xml:space="preserve">% </w:t>
      </w:r>
    </w:p>
    <w:p w:rsidR="00C933A3" w:rsidRPr="00520DA6" w:rsidRDefault="00BB018A" w:rsidP="00EF4E4A">
      <w:pPr>
        <w:ind w:left="360" w:right="-24" w:firstLine="1134"/>
        <w:jc w:val="both"/>
        <w:rPr>
          <w:rFonts w:ascii="Arial" w:hAnsi="Arial" w:cs="Arial"/>
        </w:rPr>
      </w:pPr>
      <w:r w:rsidRPr="00520DA6">
        <w:rPr>
          <w:rFonts w:ascii="Arial" w:hAnsi="Arial" w:cs="Arial"/>
        </w:rPr>
        <w:t xml:space="preserve">             </w:t>
      </w:r>
      <w:r w:rsidR="00C933A3" w:rsidRPr="00520DA6">
        <w:rPr>
          <w:rFonts w:ascii="Arial" w:hAnsi="Arial" w:cs="Arial"/>
        </w:rPr>
        <w:t xml:space="preserve"> </w:t>
      </w:r>
      <w:r w:rsidRPr="00520DA6">
        <w:rPr>
          <w:rFonts w:ascii="Arial" w:hAnsi="Arial" w:cs="Arial"/>
        </w:rPr>
        <w:t xml:space="preserve">- </w:t>
      </w:r>
      <w:r w:rsidR="00016CDE" w:rsidRPr="00520DA6">
        <w:rPr>
          <w:rFonts w:ascii="Arial" w:hAnsi="Arial" w:cs="Arial"/>
        </w:rPr>
        <w:t>в срок от 1 м.</w:t>
      </w:r>
      <w:r w:rsidR="000B7950" w:rsidRPr="00520DA6">
        <w:rPr>
          <w:rFonts w:ascii="Arial" w:hAnsi="Arial" w:cs="Arial"/>
        </w:rPr>
        <w:t xml:space="preserve"> </w:t>
      </w:r>
      <w:r w:rsidR="00016CDE" w:rsidRPr="00520DA6">
        <w:rPr>
          <w:rFonts w:ascii="Arial" w:hAnsi="Arial" w:cs="Arial"/>
        </w:rPr>
        <w:t>до 3</w:t>
      </w:r>
      <w:r w:rsidR="00194255">
        <w:rPr>
          <w:rFonts w:ascii="Arial" w:hAnsi="Arial" w:cs="Arial"/>
        </w:rPr>
        <w:t xml:space="preserve"> </w:t>
      </w:r>
      <w:r w:rsidR="00016CDE" w:rsidRPr="00520DA6">
        <w:rPr>
          <w:rFonts w:ascii="Arial" w:hAnsi="Arial" w:cs="Arial"/>
        </w:rPr>
        <w:t xml:space="preserve">м.   - </w:t>
      </w:r>
      <w:r w:rsidR="00C95D7F" w:rsidRPr="00520DA6">
        <w:rPr>
          <w:rFonts w:ascii="Arial" w:hAnsi="Arial" w:cs="Arial"/>
        </w:rPr>
        <w:t xml:space="preserve"> </w:t>
      </w:r>
      <w:r w:rsidR="0057281A" w:rsidRPr="00520DA6">
        <w:rPr>
          <w:rFonts w:ascii="Arial" w:hAnsi="Arial" w:cs="Arial"/>
        </w:rPr>
        <w:t xml:space="preserve"> </w:t>
      </w:r>
      <w:r w:rsidR="008A4A39" w:rsidRPr="00520DA6">
        <w:rPr>
          <w:rFonts w:ascii="Arial" w:hAnsi="Arial" w:cs="Arial"/>
        </w:rPr>
        <w:t xml:space="preserve"> 71</w:t>
      </w:r>
      <w:r w:rsidRPr="00520DA6">
        <w:rPr>
          <w:rFonts w:ascii="Arial" w:hAnsi="Arial" w:cs="Arial"/>
        </w:rPr>
        <w:t xml:space="preserve"> бр.</w:t>
      </w:r>
      <w:r w:rsidR="00C95D7F" w:rsidRPr="00520DA6">
        <w:rPr>
          <w:rFonts w:ascii="Arial" w:hAnsi="Arial" w:cs="Arial"/>
        </w:rPr>
        <w:t>,</w:t>
      </w:r>
      <w:r w:rsidRPr="00520DA6">
        <w:rPr>
          <w:rFonts w:ascii="Arial" w:hAnsi="Arial" w:cs="Arial"/>
        </w:rPr>
        <w:t xml:space="preserve"> или  </w:t>
      </w:r>
      <w:r w:rsidR="008A4A39" w:rsidRPr="00520DA6">
        <w:rPr>
          <w:rFonts w:ascii="Arial" w:hAnsi="Arial" w:cs="Arial"/>
        </w:rPr>
        <w:t>56.35</w:t>
      </w:r>
      <w:r w:rsidR="00E50566" w:rsidRPr="00520DA6">
        <w:rPr>
          <w:rFonts w:ascii="Arial" w:hAnsi="Arial" w:cs="Arial"/>
        </w:rPr>
        <w:t xml:space="preserve"> </w:t>
      </w:r>
      <w:r w:rsidR="00C933A3" w:rsidRPr="00520DA6">
        <w:rPr>
          <w:rFonts w:ascii="Arial" w:hAnsi="Arial" w:cs="Arial"/>
        </w:rPr>
        <w:t>%</w:t>
      </w:r>
    </w:p>
    <w:p w:rsidR="007732BC" w:rsidRPr="00520DA6" w:rsidRDefault="007732BC" w:rsidP="00EF4E4A">
      <w:pPr>
        <w:ind w:left="360" w:right="-24" w:firstLine="1134"/>
        <w:jc w:val="both"/>
        <w:rPr>
          <w:rFonts w:ascii="Arial" w:hAnsi="Arial" w:cs="Arial"/>
        </w:rPr>
      </w:pPr>
      <w:r w:rsidRPr="00520DA6">
        <w:rPr>
          <w:rFonts w:ascii="Arial" w:hAnsi="Arial" w:cs="Arial"/>
        </w:rPr>
        <w:t xml:space="preserve">              - н</w:t>
      </w:r>
      <w:r w:rsidR="00070213" w:rsidRPr="00520DA6">
        <w:rPr>
          <w:rFonts w:ascii="Arial" w:hAnsi="Arial" w:cs="Arial"/>
        </w:rPr>
        <w:t xml:space="preserve">ад 3 месеца              </w:t>
      </w:r>
      <w:r w:rsidR="006105A5" w:rsidRPr="00520DA6">
        <w:rPr>
          <w:rFonts w:ascii="Arial" w:hAnsi="Arial" w:cs="Arial"/>
        </w:rPr>
        <w:t xml:space="preserve"> -</w:t>
      </w:r>
      <w:r w:rsidR="00070213" w:rsidRPr="00520DA6">
        <w:rPr>
          <w:rFonts w:ascii="Arial" w:hAnsi="Arial" w:cs="Arial"/>
        </w:rPr>
        <w:t xml:space="preserve">  </w:t>
      </w:r>
      <w:r w:rsidR="006105A5" w:rsidRPr="00520DA6">
        <w:rPr>
          <w:rFonts w:ascii="Arial" w:hAnsi="Arial" w:cs="Arial"/>
        </w:rPr>
        <w:t xml:space="preserve"> </w:t>
      </w:r>
      <w:r w:rsidR="008A4A39" w:rsidRPr="00520DA6">
        <w:rPr>
          <w:rFonts w:ascii="Arial" w:hAnsi="Arial" w:cs="Arial"/>
        </w:rPr>
        <w:t xml:space="preserve"> </w:t>
      </w:r>
      <w:r w:rsidR="00674BD2" w:rsidRPr="00520DA6">
        <w:rPr>
          <w:rFonts w:ascii="Arial" w:hAnsi="Arial" w:cs="Arial"/>
        </w:rPr>
        <w:t>1</w:t>
      </w:r>
      <w:r w:rsidR="008A4A39" w:rsidRPr="00520DA6">
        <w:rPr>
          <w:rFonts w:ascii="Arial" w:hAnsi="Arial" w:cs="Arial"/>
        </w:rPr>
        <w:t>9</w:t>
      </w:r>
      <w:r w:rsidRPr="00520DA6">
        <w:rPr>
          <w:rFonts w:ascii="Arial" w:hAnsi="Arial" w:cs="Arial"/>
        </w:rPr>
        <w:t xml:space="preserve"> бр., или </w:t>
      </w:r>
      <w:r w:rsidR="008A4A39" w:rsidRPr="00520DA6">
        <w:rPr>
          <w:rFonts w:ascii="Arial" w:hAnsi="Arial" w:cs="Arial"/>
        </w:rPr>
        <w:t xml:space="preserve"> 15.07</w:t>
      </w:r>
      <w:r w:rsidR="00141C01" w:rsidRPr="00520DA6">
        <w:rPr>
          <w:rFonts w:ascii="Arial" w:hAnsi="Arial" w:cs="Arial"/>
        </w:rPr>
        <w:t xml:space="preserve"> </w:t>
      </w:r>
      <w:r w:rsidR="00F142DC" w:rsidRPr="00520DA6">
        <w:rPr>
          <w:rFonts w:ascii="Arial" w:hAnsi="Arial" w:cs="Arial"/>
        </w:rPr>
        <w:t xml:space="preserve"> %</w:t>
      </w:r>
    </w:p>
    <w:p w:rsidR="006105A5" w:rsidRPr="00520DA6" w:rsidRDefault="00997282" w:rsidP="00EF4E4A">
      <w:pPr>
        <w:ind w:right="-24"/>
        <w:jc w:val="both"/>
        <w:rPr>
          <w:rFonts w:ascii="Arial" w:hAnsi="Arial" w:cs="Arial"/>
        </w:rPr>
      </w:pPr>
      <w:r w:rsidRPr="00520DA6">
        <w:rPr>
          <w:rFonts w:ascii="Arial" w:hAnsi="Arial" w:cs="Arial"/>
        </w:rPr>
        <w:t xml:space="preserve"> </w:t>
      </w:r>
    </w:p>
    <w:p w:rsidR="00CD326A" w:rsidRPr="00520DA6" w:rsidRDefault="00D264A0" w:rsidP="0084693E">
      <w:pPr>
        <w:ind w:right="-24" w:firstLine="1134"/>
        <w:jc w:val="both"/>
        <w:rPr>
          <w:rFonts w:ascii="Arial" w:hAnsi="Arial" w:cs="Arial"/>
        </w:rPr>
      </w:pPr>
      <w:r w:rsidRPr="00520DA6">
        <w:rPr>
          <w:rFonts w:ascii="Arial" w:hAnsi="Arial" w:cs="Arial"/>
        </w:rPr>
        <w:t xml:space="preserve">От общо свършените </w:t>
      </w:r>
      <w:r w:rsidR="008A4A39" w:rsidRPr="00520DA6">
        <w:rPr>
          <w:rFonts w:ascii="Arial" w:hAnsi="Arial" w:cs="Arial"/>
        </w:rPr>
        <w:t>126</w:t>
      </w:r>
      <w:r w:rsidRPr="00520DA6">
        <w:rPr>
          <w:rFonts w:ascii="Arial" w:hAnsi="Arial" w:cs="Arial"/>
        </w:rPr>
        <w:t xml:space="preserve"> броя касационни дела, </w:t>
      </w:r>
      <w:r w:rsidR="008A4A39" w:rsidRPr="00520DA6">
        <w:rPr>
          <w:rFonts w:ascii="Arial" w:hAnsi="Arial" w:cs="Arial"/>
        </w:rPr>
        <w:t>104</w:t>
      </w:r>
      <w:r w:rsidRPr="00520DA6">
        <w:rPr>
          <w:rFonts w:ascii="Arial" w:hAnsi="Arial" w:cs="Arial"/>
        </w:rPr>
        <w:t xml:space="preserve"> броя </w:t>
      </w:r>
      <w:r w:rsidR="009F7350" w:rsidRPr="00520DA6">
        <w:rPr>
          <w:rFonts w:ascii="Arial" w:hAnsi="Arial" w:cs="Arial"/>
        </w:rPr>
        <w:t xml:space="preserve">или </w:t>
      </w:r>
      <w:r w:rsidR="008A4A39" w:rsidRPr="00520DA6">
        <w:rPr>
          <w:rFonts w:ascii="Arial" w:hAnsi="Arial" w:cs="Arial"/>
        </w:rPr>
        <w:t>82.54</w:t>
      </w:r>
      <w:r w:rsidR="00DC4A6A" w:rsidRPr="00520DA6">
        <w:rPr>
          <w:rFonts w:ascii="Arial" w:hAnsi="Arial" w:cs="Arial"/>
        </w:rPr>
        <w:t xml:space="preserve"> </w:t>
      </w:r>
      <w:r w:rsidR="009F7350" w:rsidRPr="00520DA6">
        <w:rPr>
          <w:rFonts w:ascii="Arial" w:hAnsi="Arial" w:cs="Arial"/>
        </w:rPr>
        <w:t xml:space="preserve">% </w:t>
      </w:r>
      <w:r w:rsidRPr="00520DA6">
        <w:rPr>
          <w:rFonts w:ascii="Arial" w:hAnsi="Arial" w:cs="Arial"/>
        </w:rPr>
        <w:t xml:space="preserve">са решени по същество и </w:t>
      </w:r>
      <w:r w:rsidR="008A4A39" w:rsidRPr="00520DA6">
        <w:rPr>
          <w:rFonts w:ascii="Arial" w:hAnsi="Arial" w:cs="Arial"/>
        </w:rPr>
        <w:t>22</w:t>
      </w:r>
      <w:r w:rsidR="00997282" w:rsidRPr="00520DA6">
        <w:rPr>
          <w:rFonts w:ascii="Arial" w:hAnsi="Arial" w:cs="Arial"/>
        </w:rPr>
        <w:t xml:space="preserve"> </w:t>
      </w:r>
      <w:r w:rsidR="009F4487" w:rsidRPr="00520DA6">
        <w:rPr>
          <w:rFonts w:ascii="Arial" w:hAnsi="Arial" w:cs="Arial"/>
        </w:rPr>
        <w:t>броя</w:t>
      </w:r>
      <w:r w:rsidR="008A4A39" w:rsidRPr="00520DA6">
        <w:rPr>
          <w:rFonts w:ascii="Arial" w:hAnsi="Arial" w:cs="Arial"/>
        </w:rPr>
        <w:t xml:space="preserve"> са прекратени</w:t>
      </w:r>
      <w:r w:rsidR="009F4487" w:rsidRPr="00520DA6">
        <w:rPr>
          <w:rFonts w:ascii="Arial" w:hAnsi="Arial" w:cs="Arial"/>
        </w:rPr>
        <w:t>, което съставл</w:t>
      </w:r>
      <w:r w:rsidR="00DC4A6A" w:rsidRPr="00520DA6">
        <w:rPr>
          <w:rFonts w:ascii="Arial" w:hAnsi="Arial" w:cs="Arial"/>
        </w:rPr>
        <w:t xml:space="preserve">ява </w:t>
      </w:r>
      <w:r w:rsidR="00520DA6" w:rsidRPr="00520DA6">
        <w:rPr>
          <w:rFonts w:ascii="Arial" w:hAnsi="Arial" w:cs="Arial"/>
        </w:rPr>
        <w:t>17.46</w:t>
      </w:r>
      <w:r w:rsidR="009F4487" w:rsidRPr="00520DA6">
        <w:rPr>
          <w:rFonts w:ascii="Arial" w:hAnsi="Arial" w:cs="Arial"/>
        </w:rPr>
        <w:t xml:space="preserve"> %, </w:t>
      </w:r>
      <w:r w:rsidRPr="00520DA6">
        <w:rPr>
          <w:rFonts w:ascii="Arial" w:hAnsi="Arial" w:cs="Arial"/>
        </w:rPr>
        <w:t xml:space="preserve"> са прекратени.</w:t>
      </w:r>
      <w:r w:rsidR="00BD13EF" w:rsidRPr="00520DA6">
        <w:rPr>
          <w:rFonts w:ascii="Arial" w:hAnsi="Arial" w:cs="Arial"/>
        </w:rPr>
        <w:t xml:space="preserve"> </w:t>
      </w:r>
    </w:p>
    <w:p w:rsidR="00CD326A" w:rsidRPr="00520DA6" w:rsidRDefault="00CD326A" w:rsidP="0084693E">
      <w:pPr>
        <w:ind w:right="-24" w:firstLine="1134"/>
        <w:jc w:val="both"/>
        <w:rPr>
          <w:rFonts w:ascii="Arial" w:hAnsi="Arial" w:cs="Arial"/>
        </w:rPr>
      </w:pPr>
    </w:p>
    <w:p w:rsidR="00CD326A" w:rsidRPr="00DA0291" w:rsidRDefault="00CD326A" w:rsidP="0084693E">
      <w:pPr>
        <w:ind w:right="-24" w:firstLine="1134"/>
        <w:jc w:val="both"/>
        <w:rPr>
          <w:rFonts w:ascii="Arial" w:hAnsi="Arial" w:cs="Arial"/>
          <w:color w:val="FF0000"/>
        </w:rPr>
      </w:pPr>
    </w:p>
    <w:p w:rsidR="00CD326A" w:rsidRPr="00DA0291" w:rsidRDefault="00CD326A" w:rsidP="0084693E">
      <w:pPr>
        <w:ind w:right="-24" w:firstLine="1134"/>
        <w:jc w:val="both"/>
        <w:rPr>
          <w:rFonts w:ascii="Arial" w:hAnsi="Arial" w:cs="Arial"/>
          <w:color w:val="FF0000"/>
        </w:rPr>
      </w:pPr>
    </w:p>
    <w:p w:rsidR="00CD326A" w:rsidRPr="00DA0291" w:rsidRDefault="00CD326A" w:rsidP="0084693E">
      <w:pPr>
        <w:ind w:right="-24" w:firstLine="1134"/>
        <w:jc w:val="both"/>
        <w:rPr>
          <w:rFonts w:ascii="Arial" w:hAnsi="Arial" w:cs="Arial"/>
          <w:color w:val="FF0000"/>
        </w:rPr>
      </w:pPr>
    </w:p>
    <w:p w:rsidR="00CD326A" w:rsidRPr="00DA0291" w:rsidRDefault="00CD326A" w:rsidP="0084693E">
      <w:pPr>
        <w:ind w:right="-24" w:firstLine="1134"/>
        <w:jc w:val="both"/>
        <w:rPr>
          <w:rFonts w:ascii="Arial" w:hAnsi="Arial" w:cs="Arial"/>
          <w:color w:val="FF0000"/>
        </w:rPr>
      </w:pPr>
    </w:p>
    <w:p w:rsidR="00CD326A" w:rsidRPr="00DA0291" w:rsidRDefault="00CD326A" w:rsidP="0084693E">
      <w:pPr>
        <w:ind w:right="-24" w:firstLine="1134"/>
        <w:jc w:val="both"/>
        <w:rPr>
          <w:rFonts w:ascii="Arial" w:hAnsi="Arial" w:cs="Arial"/>
          <w:color w:val="FF0000"/>
        </w:rPr>
      </w:pPr>
    </w:p>
    <w:p w:rsidR="00CD326A" w:rsidRPr="00DA0291" w:rsidRDefault="00CD326A" w:rsidP="0084693E">
      <w:pPr>
        <w:ind w:right="-24" w:firstLine="1134"/>
        <w:jc w:val="both"/>
        <w:rPr>
          <w:rFonts w:ascii="Arial" w:hAnsi="Arial" w:cs="Arial"/>
          <w:color w:val="FF0000"/>
        </w:rPr>
      </w:pPr>
    </w:p>
    <w:p w:rsidR="00CD326A" w:rsidRPr="00DA0291" w:rsidRDefault="00CD326A" w:rsidP="0084693E">
      <w:pPr>
        <w:ind w:right="-24" w:firstLine="1134"/>
        <w:jc w:val="both"/>
        <w:rPr>
          <w:rFonts w:ascii="Arial" w:hAnsi="Arial" w:cs="Arial"/>
          <w:color w:val="FF0000"/>
        </w:rPr>
      </w:pPr>
    </w:p>
    <w:p w:rsidR="00CD326A" w:rsidRDefault="00CD326A" w:rsidP="0084693E">
      <w:pPr>
        <w:ind w:right="-24" w:firstLine="1134"/>
        <w:jc w:val="both"/>
        <w:rPr>
          <w:rFonts w:ascii="Arial" w:hAnsi="Arial" w:cs="Arial"/>
        </w:rPr>
      </w:pPr>
    </w:p>
    <w:p w:rsidR="00CD326A" w:rsidRDefault="00CD326A" w:rsidP="0084693E">
      <w:pPr>
        <w:ind w:right="-24" w:firstLine="1134"/>
        <w:jc w:val="both"/>
        <w:rPr>
          <w:rFonts w:ascii="Arial" w:hAnsi="Arial" w:cs="Arial"/>
        </w:rPr>
      </w:pPr>
    </w:p>
    <w:p w:rsidR="00CB1300" w:rsidRPr="00E12276" w:rsidRDefault="0084693E" w:rsidP="0084693E">
      <w:pPr>
        <w:ind w:right="-24" w:firstLine="1134"/>
        <w:jc w:val="both"/>
        <w:rPr>
          <w:rFonts w:ascii="Arial" w:hAnsi="Arial" w:cs="Arial"/>
          <w:color w:val="FF0000"/>
        </w:rPr>
      </w:pPr>
      <w:r>
        <w:rPr>
          <w:rFonts w:ascii="Arial" w:hAnsi="Arial" w:cs="Arial"/>
        </w:rPr>
        <w:t xml:space="preserve"> </w:t>
      </w:r>
    </w:p>
    <w:p w:rsidR="00C933A3" w:rsidRPr="004E06D1" w:rsidRDefault="00D1292D" w:rsidP="00EF4E4A">
      <w:pPr>
        <w:numPr>
          <w:ilvl w:val="1"/>
          <w:numId w:val="3"/>
        </w:numPr>
        <w:tabs>
          <w:tab w:val="clear" w:pos="1335"/>
        </w:tabs>
        <w:ind w:left="0" w:right="-24" w:firstLine="0"/>
        <w:jc w:val="center"/>
        <w:rPr>
          <w:rFonts w:ascii="Arial" w:hAnsi="Arial" w:cs="Arial"/>
          <w:b/>
        </w:rPr>
      </w:pPr>
      <w:r w:rsidRPr="004E06D1">
        <w:rPr>
          <w:rFonts w:ascii="Arial" w:hAnsi="Arial" w:cs="Arial"/>
          <w:b/>
        </w:rPr>
        <w:t>АНАЛИЗ НА РЕШЕНИТЕ И ПРЕКРАТЕНИ ДЕЛА ПО ВИДОВЕ И СТРУКТУРА</w:t>
      </w:r>
    </w:p>
    <w:p w:rsidR="00C933A3" w:rsidRPr="00E12276" w:rsidRDefault="00C933A3" w:rsidP="00EF4E4A">
      <w:pPr>
        <w:tabs>
          <w:tab w:val="num" w:pos="1134"/>
        </w:tabs>
        <w:ind w:right="-24" w:firstLine="1134"/>
        <w:jc w:val="both"/>
        <w:rPr>
          <w:rFonts w:ascii="Arial" w:hAnsi="Arial" w:cs="Arial"/>
          <w:b/>
          <w:color w:val="FF0000"/>
        </w:rPr>
      </w:pPr>
    </w:p>
    <w:tbl>
      <w:tblPr>
        <w:tblW w:w="9339" w:type="dxa"/>
        <w:jc w:val="center"/>
        <w:tblInd w:w="-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693"/>
        <w:gridCol w:w="956"/>
        <w:gridCol w:w="853"/>
        <w:gridCol w:w="985"/>
        <w:gridCol w:w="852"/>
        <w:gridCol w:w="956"/>
        <w:gridCol w:w="985"/>
        <w:gridCol w:w="1059"/>
      </w:tblGrid>
      <w:tr w:rsidR="005625A1" w:rsidRPr="00E12276" w:rsidTr="008636A9">
        <w:trPr>
          <w:cantSplit/>
          <w:trHeight w:val="2486"/>
          <w:tblHeader/>
          <w:jc w:val="center"/>
        </w:trPr>
        <w:tc>
          <w:tcPr>
            <w:tcW w:w="2693" w:type="dxa"/>
            <w:shd w:val="clear" w:color="auto" w:fill="339966"/>
            <w:vAlign w:val="center"/>
          </w:tcPr>
          <w:p w:rsidR="005625A1" w:rsidRPr="00CE77E9" w:rsidRDefault="005625A1" w:rsidP="00EF4E4A">
            <w:pPr>
              <w:ind w:right="-24"/>
              <w:jc w:val="center"/>
              <w:rPr>
                <w:rFonts w:ascii="Arial" w:hAnsi="Arial" w:cs="Arial"/>
              </w:rPr>
            </w:pPr>
            <w:r w:rsidRPr="00CE77E9">
              <w:rPr>
                <w:rFonts w:ascii="Arial" w:hAnsi="Arial" w:cs="Arial"/>
              </w:rPr>
              <w:t>Видове дела</w:t>
            </w:r>
          </w:p>
        </w:tc>
        <w:tc>
          <w:tcPr>
            <w:tcW w:w="956" w:type="dxa"/>
            <w:shd w:val="clear" w:color="auto" w:fill="993300"/>
            <w:textDirection w:val="btLr"/>
            <w:vAlign w:val="center"/>
          </w:tcPr>
          <w:p w:rsidR="005625A1" w:rsidRPr="00CE77E9" w:rsidRDefault="005625A1" w:rsidP="00EF4E4A">
            <w:pPr>
              <w:ind w:left="113" w:right="-24"/>
              <w:jc w:val="center"/>
              <w:rPr>
                <w:rFonts w:ascii="Arial" w:hAnsi="Arial" w:cs="Arial"/>
              </w:rPr>
            </w:pPr>
            <w:r w:rsidRPr="00CE77E9">
              <w:rPr>
                <w:rFonts w:ascii="Arial" w:hAnsi="Arial" w:cs="Arial"/>
              </w:rPr>
              <w:t>Общо свършени  дела</w:t>
            </w:r>
          </w:p>
        </w:tc>
        <w:tc>
          <w:tcPr>
            <w:tcW w:w="853" w:type="dxa"/>
            <w:shd w:val="clear" w:color="auto" w:fill="339966"/>
            <w:textDirection w:val="btLr"/>
            <w:vAlign w:val="center"/>
          </w:tcPr>
          <w:p w:rsidR="005625A1" w:rsidRPr="00CE77E9" w:rsidRDefault="005625A1" w:rsidP="00EF4E4A">
            <w:pPr>
              <w:ind w:left="113" w:right="-24"/>
              <w:jc w:val="center"/>
              <w:rPr>
                <w:rFonts w:ascii="Arial" w:hAnsi="Arial" w:cs="Arial"/>
              </w:rPr>
            </w:pPr>
            <w:r w:rsidRPr="00CE77E9">
              <w:rPr>
                <w:rFonts w:ascii="Arial" w:hAnsi="Arial" w:cs="Arial"/>
              </w:rPr>
              <w:t>Решени</w:t>
            </w:r>
          </w:p>
        </w:tc>
        <w:tc>
          <w:tcPr>
            <w:tcW w:w="985" w:type="dxa"/>
            <w:shd w:val="clear" w:color="auto" w:fill="339966"/>
            <w:textDirection w:val="btLr"/>
            <w:vAlign w:val="center"/>
          </w:tcPr>
          <w:p w:rsidR="005625A1" w:rsidRPr="00CE77E9" w:rsidRDefault="005625A1" w:rsidP="00EF4E4A">
            <w:pPr>
              <w:ind w:left="113" w:right="-24"/>
              <w:jc w:val="center"/>
              <w:rPr>
                <w:rFonts w:ascii="Arial" w:hAnsi="Arial" w:cs="Arial"/>
              </w:rPr>
            </w:pPr>
            <w:r w:rsidRPr="00CE77E9">
              <w:rPr>
                <w:rFonts w:ascii="Arial" w:hAnsi="Arial" w:cs="Arial"/>
              </w:rPr>
              <w:t>Прекратени</w:t>
            </w:r>
          </w:p>
        </w:tc>
        <w:tc>
          <w:tcPr>
            <w:tcW w:w="852" w:type="dxa"/>
            <w:shd w:val="clear" w:color="auto" w:fill="339966"/>
            <w:textDirection w:val="btLr"/>
            <w:vAlign w:val="center"/>
          </w:tcPr>
          <w:p w:rsidR="005625A1" w:rsidRPr="00CE77E9" w:rsidRDefault="005625A1" w:rsidP="00EF4E4A">
            <w:pPr>
              <w:ind w:left="113" w:right="-24"/>
              <w:jc w:val="center"/>
              <w:rPr>
                <w:rFonts w:ascii="Arial" w:hAnsi="Arial" w:cs="Arial"/>
              </w:rPr>
            </w:pPr>
            <w:r w:rsidRPr="00CE77E9">
              <w:rPr>
                <w:rFonts w:ascii="Arial" w:hAnsi="Arial" w:cs="Arial"/>
              </w:rPr>
              <w:t>Уважени изцяло</w:t>
            </w:r>
          </w:p>
        </w:tc>
        <w:tc>
          <w:tcPr>
            <w:tcW w:w="956" w:type="dxa"/>
            <w:shd w:val="clear" w:color="auto" w:fill="339966"/>
            <w:textDirection w:val="btLr"/>
            <w:vAlign w:val="center"/>
          </w:tcPr>
          <w:p w:rsidR="005625A1" w:rsidRPr="00CE77E9" w:rsidRDefault="005625A1" w:rsidP="00EF4E4A">
            <w:pPr>
              <w:ind w:left="113" w:right="-24"/>
              <w:jc w:val="center"/>
              <w:rPr>
                <w:rFonts w:ascii="Arial" w:hAnsi="Arial" w:cs="Arial"/>
              </w:rPr>
            </w:pPr>
            <w:r w:rsidRPr="00CE77E9">
              <w:rPr>
                <w:rFonts w:ascii="Arial" w:hAnsi="Arial" w:cs="Arial"/>
              </w:rPr>
              <w:t>Уважени частично</w:t>
            </w:r>
          </w:p>
        </w:tc>
        <w:tc>
          <w:tcPr>
            <w:tcW w:w="985" w:type="dxa"/>
            <w:shd w:val="clear" w:color="auto" w:fill="339966"/>
            <w:textDirection w:val="btLr"/>
            <w:vAlign w:val="center"/>
          </w:tcPr>
          <w:p w:rsidR="005625A1" w:rsidRPr="00CE77E9" w:rsidRDefault="005625A1" w:rsidP="00EF4E4A">
            <w:pPr>
              <w:ind w:left="113" w:right="-24"/>
              <w:jc w:val="center"/>
              <w:rPr>
                <w:rFonts w:ascii="Arial" w:hAnsi="Arial" w:cs="Arial"/>
              </w:rPr>
            </w:pPr>
            <w:r w:rsidRPr="00CE77E9">
              <w:rPr>
                <w:rFonts w:ascii="Arial" w:hAnsi="Arial" w:cs="Arial"/>
              </w:rPr>
              <w:t>Отхвърлени</w:t>
            </w:r>
          </w:p>
        </w:tc>
        <w:tc>
          <w:tcPr>
            <w:tcW w:w="1059" w:type="dxa"/>
            <w:shd w:val="clear" w:color="auto" w:fill="FFCC00"/>
            <w:textDirection w:val="btLr"/>
            <w:vAlign w:val="center"/>
          </w:tcPr>
          <w:p w:rsidR="005625A1" w:rsidRPr="00CE77E9" w:rsidRDefault="005625A1" w:rsidP="00EF4E4A">
            <w:pPr>
              <w:ind w:left="113" w:right="-24"/>
              <w:jc w:val="center"/>
              <w:rPr>
                <w:rFonts w:ascii="Arial" w:hAnsi="Arial" w:cs="Arial"/>
              </w:rPr>
            </w:pPr>
            <w:r w:rsidRPr="00CE77E9">
              <w:rPr>
                <w:rFonts w:ascii="Arial" w:hAnsi="Arial" w:cs="Arial"/>
              </w:rPr>
              <w:t>Обявени за нищожни</w:t>
            </w:r>
          </w:p>
        </w:tc>
      </w:tr>
      <w:tr w:rsidR="005625A1" w:rsidRPr="00E12276" w:rsidTr="008636A9">
        <w:trPr>
          <w:trHeight w:val="794"/>
          <w:tblHeader/>
          <w:jc w:val="center"/>
        </w:trPr>
        <w:tc>
          <w:tcPr>
            <w:tcW w:w="2693" w:type="dxa"/>
            <w:shd w:val="clear" w:color="auto" w:fill="339966"/>
            <w:vAlign w:val="center"/>
          </w:tcPr>
          <w:p w:rsidR="005625A1" w:rsidRPr="00CE77E9" w:rsidRDefault="005625A1" w:rsidP="00EF4E4A">
            <w:pPr>
              <w:ind w:right="-24"/>
              <w:jc w:val="center"/>
              <w:rPr>
                <w:rFonts w:ascii="Arial" w:hAnsi="Arial" w:cs="Arial"/>
              </w:rPr>
            </w:pPr>
            <w:r w:rsidRPr="00CE77E9">
              <w:rPr>
                <w:rFonts w:ascii="Arial" w:hAnsi="Arial" w:cs="Arial"/>
              </w:rPr>
              <w:t>Общо първоинст. дела</w:t>
            </w:r>
          </w:p>
        </w:tc>
        <w:tc>
          <w:tcPr>
            <w:tcW w:w="956" w:type="dxa"/>
            <w:shd w:val="clear" w:color="auto" w:fill="993300"/>
            <w:vAlign w:val="center"/>
          </w:tcPr>
          <w:p w:rsidR="005625A1" w:rsidRPr="00CE77E9" w:rsidRDefault="007D78BD" w:rsidP="00EF4E4A">
            <w:pPr>
              <w:ind w:right="-24"/>
              <w:jc w:val="center"/>
              <w:rPr>
                <w:rFonts w:ascii="Arial" w:hAnsi="Arial" w:cs="Arial"/>
              </w:rPr>
            </w:pPr>
            <w:r>
              <w:rPr>
                <w:rFonts w:ascii="Arial" w:hAnsi="Arial" w:cs="Arial"/>
              </w:rPr>
              <w:t>370</w:t>
            </w:r>
          </w:p>
        </w:tc>
        <w:tc>
          <w:tcPr>
            <w:tcW w:w="853" w:type="dxa"/>
            <w:shd w:val="clear" w:color="auto" w:fill="FFFF99"/>
            <w:vAlign w:val="center"/>
          </w:tcPr>
          <w:p w:rsidR="005625A1" w:rsidRPr="00CE77E9" w:rsidRDefault="007D78BD" w:rsidP="00F721A1">
            <w:pPr>
              <w:ind w:right="-24"/>
              <w:jc w:val="center"/>
              <w:rPr>
                <w:rFonts w:ascii="Arial" w:hAnsi="Arial" w:cs="Arial"/>
              </w:rPr>
            </w:pPr>
            <w:r>
              <w:rPr>
                <w:rFonts w:ascii="Arial" w:hAnsi="Arial" w:cs="Arial"/>
              </w:rPr>
              <w:t>218</w:t>
            </w:r>
          </w:p>
        </w:tc>
        <w:tc>
          <w:tcPr>
            <w:tcW w:w="985" w:type="dxa"/>
            <w:shd w:val="clear" w:color="auto" w:fill="FFFF99"/>
            <w:vAlign w:val="center"/>
          </w:tcPr>
          <w:p w:rsidR="005625A1" w:rsidRPr="00CE77E9" w:rsidRDefault="007D78BD" w:rsidP="0073594C">
            <w:pPr>
              <w:ind w:right="-24"/>
              <w:jc w:val="center"/>
              <w:rPr>
                <w:rFonts w:ascii="Arial" w:hAnsi="Arial" w:cs="Arial"/>
              </w:rPr>
            </w:pPr>
            <w:r>
              <w:rPr>
                <w:rFonts w:ascii="Arial" w:hAnsi="Arial" w:cs="Arial"/>
              </w:rPr>
              <w:t>152</w:t>
            </w:r>
          </w:p>
        </w:tc>
        <w:tc>
          <w:tcPr>
            <w:tcW w:w="852"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106</w:t>
            </w:r>
          </w:p>
        </w:tc>
        <w:tc>
          <w:tcPr>
            <w:tcW w:w="956"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13</w:t>
            </w:r>
          </w:p>
        </w:tc>
        <w:tc>
          <w:tcPr>
            <w:tcW w:w="985"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93</w:t>
            </w:r>
          </w:p>
        </w:tc>
        <w:tc>
          <w:tcPr>
            <w:tcW w:w="1059" w:type="dxa"/>
            <w:shd w:val="clear" w:color="auto" w:fill="FFCC00"/>
            <w:vAlign w:val="center"/>
          </w:tcPr>
          <w:p w:rsidR="005625A1" w:rsidRPr="00CE77E9" w:rsidRDefault="007D78BD" w:rsidP="00EF4E4A">
            <w:pPr>
              <w:ind w:right="-24"/>
              <w:jc w:val="center"/>
              <w:rPr>
                <w:rFonts w:ascii="Arial" w:hAnsi="Arial" w:cs="Arial"/>
              </w:rPr>
            </w:pPr>
            <w:r>
              <w:rPr>
                <w:rFonts w:ascii="Arial" w:hAnsi="Arial" w:cs="Arial"/>
              </w:rPr>
              <w:t>6</w:t>
            </w:r>
          </w:p>
        </w:tc>
      </w:tr>
      <w:tr w:rsidR="005625A1" w:rsidRPr="00E12276" w:rsidTr="008636A9">
        <w:trPr>
          <w:trHeight w:val="794"/>
          <w:tblHeader/>
          <w:jc w:val="center"/>
        </w:trPr>
        <w:tc>
          <w:tcPr>
            <w:tcW w:w="2693" w:type="dxa"/>
            <w:shd w:val="clear" w:color="auto" w:fill="339966"/>
            <w:vAlign w:val="center"/>
          </w:tcPr>
          <w:p w:rsidR="005625A1" w:rsidRPr="00CE77E9" w:rsidRDefault="005625A1" w:rsidP="00EF4E4A">
            <w:pPr>
              <w:ind w:right="-24"/>
              <w:jc w:val="center"/>
              <w:rPr>
                <w:rFonts w:ascii="Arial" w:hAnsi="Arial" w:cs="Arial"/>
              </w:rPr>
            </w:pPr>
            <w:r w:rsidRPr="00CE77E9">
              <w:rPr>
                <w:rFonts w:ascii="Arial" w:hAnsi="Arial" w:cs="Arial"/>
              </w:rPr>
              <w:t>От тях Частни адм. дела</w:t>
            </w:r>
          </w:p>
        </w:tc>
        <w:tc>
          <w:tcPr>
            <w:tcW w:w="956" w:type="dxa"/>
            <w:shd w:val="clear" w:color="auto" w:fill="993300"/>
            <w:vAlign w:val="center"/>
          </w:tcPr>
          <w:p w:rsidR="005625A1" w:rsidRPr="00CE77E9" w:rsidRDefault="007D78BD" w:rsidP="00EF4E4A">
            <w:pPr>
              <w:ind w:right="-24"/>
              <w:jc w:val="center"/>
              <w:rPr>
                <w:rFonts w:ascii="Arial" w:hAnsi="Arial" w:cs="Arial"/>
              </w:rPr>
            </w:pPr>
            <w:r>
              <w:rPr>
                <w:rFonts w:ascii="Arial" w:hAnsi="Arial" w:cs="Arial"/>
              </w:rPr>
              <w:t>20</w:t>
            </w:r>
          </w:p>
        </w:tc>
        <w:tc>
          <w:tcPr>
            <w:tcW w:w="853"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17</w:t>
            </w:r>
          </w:p>
        </w:tc>
        <w:tc>
          <w:tcPr>
            <w:tcW w:w="985"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3</w:t>
            </w:r>
          </w:p>
        </w:tc>
        <w:tc>
          <w:tcPr>
            <w:tcW w:w="852" w:type="dxa"/>
            <w:shd w:val="clear" w:color="auto" w:fill="FFFF99"/>
            <w:vAlign w:val="center"/>
          </w:tcPr>
          <w:p w:rsidR="005625A1" w:rsidRPr="00CE77E9" w:rsidRDefault="007D78BD" w:rsidP="0073594C">
            <w:pPr>
              <w:ind w:right="-24"/>
              <w:jc w:val="center"/>
              <w:rPr>
                <w:rFonts w:ascii="Arial" w:hAnsi="Arial" w:cs="Arial"/>
              </w:rPr>
            </w:pPr>
            <w:r>
              <w:rPr>
                <w:rFonts w:ascii="Arial" w:hAnsi="Arial" w:cs="Arial"/>
              </w:rPr>
              <w:t>15</w:t>
            </w:r>
          </w:p>
        </w:tc>
        <w:tc>
          <w:tcPr>
            <w:tcW w:w="956" w:type="dxa"/>
            <w:shd w:val="clear" w:color="auto" w:fill="FFFF99"/>
            <w:vAlign w:val="center"/>
          </w:tcPr>
          <w:p w:rsidR="005625A1" w:rsidRPr="00CE77E9" w:rsidRDefault="00086A9A" w:rsidP="00EF4E4A">
            <w:pPr>
              <w:ind w:right="-24"/>
              <w:jc w:val="center"/>
              <w:rPr>
                <w:rFonts w:ascii="Arial" w:hAnsi="Arial" w:cs="Arial"/>
              </w:rPr>
            </w:pPr>
            <w:r w:rsidRPr="00CE77E9">
              <w:rPr>
                <w:rFonts w:ascii="Arial" w:hAnsi="Arial" w:cs="Arial"/>
              </w:rPr>
              <w:t>0</w:t>
            </w:r>
          </w:p>
        </w:tc>
        <w:tc>
          <w:tcPr>
            <w:tcW w:w="985"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2</w:t>
            </w:r>
          </w:p>
        </w:tc>
        <w:tc>
          <w:tcPr>
            <w:tcW w:w="1059" w:type="dxa"/>
            <w:shd w:val="clear" w:color="auto" w:fill="FFCC00"/>
            <w:vAlign w:val="center"/>
          </w:tcPr>
          <w:p w:rsidR="005625A1" w:rsidRPr="00CE77E9" w:rsidRDefault="005625A1" w:rsidP="00EF4E4A">
            <w:pPr>
              <w:ind w:right="-24"/>
              <w:jc w:val="center"/>
              <w:rPr>
                <w:rFonts w:ascii="Arial" w:hAnsi="Arial" w:cs="Arial"/>
              </w:rPr>
            </w:pPr>
            <w:r w:rsidRPr="00CE77E9">
              <w:rPr>
                <w:rFonts w:ascii="Arial" w:hAnsi="Arial" w:cs="Arial"/>
              </w:rPr>
              <w:t>0</w:t>
            </w:r>
          </w:p>
        </w:tc>
      </w:tr>
      <w:tr w:rsidR="005625A1" w:rsidRPr="00E12276" w:rsidTr="008636A9">
        <w:trPr>
          <w:trHeight w:val="794"/>
          <w:tblHeader/>
          <w:jc w:val="center"/>
        </w:trPr>
        <w:tc>
          <w:tcPr>
            <w:tcW w:w="2693" w:type="dxa"/>
            <w:shd w:val="clear" w:color="auto" w:fill="339966"/>
            <w:vAlign w:val="center"/>
          </w:tcPr>
          <w:p w:rsidR="005625A1" w:rsidRPr="00CE77E9" w:rsidRDefault="005625A1" w:rsidP="00EF4E4A">
            <w:pPr>
              <w:ind w:right="-24"/>
              <w:jc w:val="center"/>
              <w:rPr>
                <w:rFonts w:ascii="Arial" w:hAnsi="Arial" w:cs="Arial"/>
              </w:rPr>
            </w:pPr>
            <w:r w:rsidRPr="00CE77E9">
              <w:rPr>
                <w:rFonts w:ascii="Arial" w:hAnsi="Arial" w:cs="Arial"/>
              </w:rPr>
              <w:t>КАНД</w:t>
            </w:r>
          </w:p>
        </w:tc>
        <w:tc>
          <w:tcPr>
            <w:tcW w:w="956" w:type="dxa"/>
            <w:shd w:val="clear" w:color="auto" w:fill="993300"/>
            <w:vAlign w:val="center"/>
          </w:tcPr>
          <w:p w:rsidR="005625A1" w:rsidRPr="00CE77E9" w:rsidRDefault="007D78BD" w:rsidP="00EF4E4A">
            <w:pPr>
              <w:ind w:right="-24"/>
              <w:jc w:val="center"/>
              <w:rPr>
                <w:rFonts w:ascii="Arial" w:hAnsi="Arial" w:cs="Arial"/>
              </w:rPr>
            </w:pPr>
            <w:r>
              <w:rPr>
                <w:rFonts w:ascii="Arial" w:hAnsi="Arial" w:cs="Arial"/>
              </w:rPr>
              <w:t>126</w:t>
            </w:r>
          </w:p>
        </w:tc>
        <w:tc>
          <w:tcPr>
            <w:tcW w:w="853"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104</w:t>
            </w:r>
          </w:p>
        </w:tc>
        <w:tc>
          <w:tcPr>
            <w:tcW w:w="985" w:type="dxa"/>
            <w:shd w:val="clear" w:color="auto" w:fill="FFFF99"/>
            <w:vAlign w:val="center"/>
          </w:tcPr>
          <w:p w:rsidR="005625A1" w:rsidRPr="00CE77E9" w:rsidRDefault="007D78BD" w:rsidP="00F721A1">
            <w:pPr>
              <w:ind w:right="-24"/>
              <w:jc w:val="center"/>
              <w:rPr>
                <w:rFonts w:ascii="Arial" w:hAnsi="Arial" w:cs="Arial"/>
              </w:rPr>
            </w:pPr>
            <w:r>
              <w:rPr>
                <w:rFonts w:ascii="Arial" w:hAnsi="Arial" w:cs="Arial"/>
              </w:rPr>
              <w:t>22</w:t>
            </w:r>
          </w:p>
        </w:tc>
        <w:tc>
          <w:tcPr>
            <w:tcW w:w="852" w:type="dxa"/>
            <w:shd w:val="clear" w:color="auto" w:fill="FFFF99"/>
            <w:vAlign w:val="center"/>
          </w:tcPr>
          <w:p w:rsidR="005625A1" w:rsidRPr="00CE77E9" w:rsidRDefault="007D78BD" w:rsidP="001F1254">
            <w:pPr>
              <w:ind w:right="-24"/>
              <w:jc w:val="center"/>
              <w:rPr>
                <w:rFonts w:ascii="Arial" w:hAnsi="Arial" w:cs="Arial"/>
              </w:rPr>
            </w:pPr>
            <w:r>
              <w:rPr>
                <w:rFonts w:ascii="Arial" w:hAnsi="Arial" w:cs="Arial"/>
              </w:rPr>
              <w:t>37</w:t>
            </w:r>
          </w:p>
        </w:tc>
        <w:tc>
          <w:tcPr>
            <w:tcW w:w="956"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2</w:t>
            </w:r>
          </w:p>
        </w:tc>
        <w:tc>
          <w:tcPr>
            <w:tcW w:w="985"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65</w:t>
            </w:r>
          </w:p>
        </w:tc>
        <w:tc>
          <w:tcPr>
            <w:tcW w:w="1059" w:type="dxa"/>
            <w:shd w:val="clear" w:color="auto" w:fill="FFCC00"/>
            <w:vAlign w:val="center"/>
          </w:tcPr>
          <w:p w:rsidR="005625A1" w:rsidRPr="00CE77E9" w:rsidRDefault="00982E33" w:rsidP="00EF4E4A">
            <w:pPr>
              <w:ind w:right="-24"/>
              <w:jc w:val="center"/>
              <w:rPr>
                <w:rFonts w:ascii="Arial" w:hAnsi="Arial" w:cs="Arial"/>
              </w:rPr>
            </w:pPr>
            <w:r w:rsidRPr="00CE77E9">
              <w:rPr>
                <w:rFonts w:ascii="Arial" w:hAnsi="Arial" w:cs="Arial"/>
              </w:rPr>
              <w:t>0</w:t>
            </w:r>
          </w:p>
        </w:tc>
      </w:tr>
      <w:tr w:rsidR="005625A1" w:rsidRPr="00E12276" w:rsidTr="008636A9">
        <w:trPr>
          <w:trHeight w:val="794"/>
          <w:tblHeader/>
          <w:jc w:val="center"/>
        </w:trPr>
        <w:tc>
          <w:tcPr>
            <w:tcW w:w="2693" w:type="dxa"/>
            <w:shd w:val="clear" w:color="auto" w:fill="339966"/>
            <w:vAlign w:val="center"/>
          </w:tcPr>
          <w:p w:rsidR="005625A1" w:rsidRPr="00CE77E9" w:rsidRDefault="005625A1" w:rsidP="00EF4E4A">
            <w:pPr>
              <w:ind w:right="-24"/>
              <w:jc w:val="center"/>
              <w:rPr>
                <w:rFonts w:ascii="Arial" w:hAnsi="Arial" w:cs="Arial"/>
              </w:rPr>
            </w:pPr>
            <w:r w:rsidRPr="00CE77E9">
              <w:rPr>
                <w:rFonts w:ascii="Arial" w:hAnsi="Arial" w:cs="Arial"/>
              </w:rPr>
              <w:t>Други касац. дела</w:t>
            </w:r>
          </w:p>
        </w:tc>
        <w:tc>
          <w:tcPr>
            <w:tcW w:w="956" w:type="dxa"/>
            <w:shd w:val="clear" w:color="auto" w:fill="993300"/>
            <w:vAlign w:val="center"/>
          </w:tcPr>
          <w:p w:rsidR="005625A1" w:rsidRPr="00CE77E9" w:rsidRDefault="007D78BD" w:rsidP="00EF4E4A">
            <w:pPr>
              <w:ind w:right="-24"/>
              <w:jc w:val="center"/>
              <w:rPr>
                <w:rFonts w:ascii="Arial" w:hAnsi="Arial" w:cs="Arial"/>
              </w:rPr>
            </w:pPr>
            <w:r>
              <w:rPr>
                <w:rFonts w:ascii="Arial" w:hAnsi="Arial" w:cs="Arial"/>
              </w:rPr>
              <w:t>20</w:t>
            </w:r>
          </w:p>
        </w:tc>
        <w:tc>
          <w:tcPr>
            <w:tcW w:w="853"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8</w:t>
            </w:r>
          </w:p>
        </w:tc>
        <w:tc>
          <w:tcPr>
            <w:tcW w:w="985"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12</w:t>
            </w:r>
          </w:p>
        </w:tc>
        <w:tc>
          <w:tcPr>
            <w:tcW w:w="852" w:type="dxa"/>
            <w:shd w:val="clear" w:color="auto" w:fill="FFFF99"/>
            <w:vAlign w:val="center"/>
          </w:tcPr>
          <w:p w:rsidR="005625A1" w:rsidRPr="00CE77E9" w:rsidRDefault="00B80B0C" w:rsidP="00EF4E4A">
            <w:pPr>
              <w:ind w:right="-24"/>
              <w:jc w:val="center"/>
              <w:rPr>
                <w:rFonts w:ascii="Arial" w:hAnsi="Arial" w:cs="Arial"/>
              </w:rPr>
            </w:pPr>
            <w:r w:rsidRPr="00CE77E9">
              <w:rPr>
                <w:rFonts w:ascii="Arial" w:hAnsi="Arial" w:cs="Arial"/>
              </w:rPr>
              <w:t>0</w:t>
            </w:r>
          </w:p>
        </w:tc>
        <w:tc>
          <w:tcPr>
            <w:tcW w:w="956"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2</w:t>
            </w:r>
          </w:p>
        </w:tc>
        <w:tc>
          <w:tcPr>
            <w:tcW w:w="985" w:type="dxa"/>
            <w:shd w:val="clear" w:color="auto" w:fill="FFFF99"/>
            <w:vAlign w:val="center"/>
          </w:tcPr>
          <w:p w:rsidR="005625A1" w:rsidRPr="00CE77E9" w:rsidRDefault="007D78BD" w:rsidP="00EF4E4A">
            <w:pPr>
              <w:ind w:right="-24"/>
              <w:jc w:val="center"/>
              <w:rPr>
                <w:rFonts w:ascii="Arial" w:hAnsi="Arial" w:cs="Arial"/>
              </w:rPr>
            </w:pPr>
            <w:r>
              <w:rPr>
                <w:rFonts w:ascii="Arial" w:hAnsi="Arial" w:cs="Arial"/>
              </w:rPr>
              <w:t>6</w:t>
            </w:r>
          </w:p>
        </w:tc>
        <w:tc>
          <w:tcPr>
            <w:tcW w:w="1059" w:type="dxa"/>
            <w:shd w:val="clear" w:color="auto" w:fill="FFCC00"/>
            <w:vAlign w:val="center"/>
          </w:tcPr>
          <w:p w:rsidR="005625A1" w:rsidRPr="00CE77E9" w:rsidRDefault="005625A1" w:rsidP="00EF4E4A">
            <w:pPr>
              <w:ind w:right="-24"/>
              <w:jc w:val="center"/>
              <w:rPr>
                <w:rFonts w:ascii="Arial" w:hAnsi="Arial" w:cs="Arial"/>
              </w:rPr>
            </w:pPr>
            <w:r w:rsidRPr="00CE77E9">
              <w:rPr>
                <w:rFonts w:ascii="Arial" w:hAnsi="Arial" w:cs="Arial"/>
              </w:rPr>
              <w:t>0</w:t>
            </w:r>
          </w:p>
        </w:tc>
      </w:tr>
      <w:tr w:rsidR="005625A1" w:rsidRPr="00E12276" w:rsidTr="008636A9">
        <w:trPr>
          <w:trHeight w:val="794"/>
          <w:tblHeader/>
          <w:jc w:val="center"/>
        </w:trPr>
        <w:tc>
          <w:tcPr>
            <w:tcW w:w="2693" w:type="dxa"/>
            <w:shd w:val="clear" w:color="auto" w:fill="993300"/>
            <w:vAlign w:val="center"/>
          </w:tcPr>
          <w:p w:rsidR="005625A1" w:rsidRPr="00CE77E9" w:rsidRDefault="005625A1" w:rsidP="00EF4E4A">
            <w:pPr>
              <w:ind w:right="-24"/>
              <w:jc w:val="center"/>
              <w:rPr>
                <w:rFonts w:ascii="Arial" w:hAnsi="Arial" w:cs="Arial"/>
              </w:rPr>
            </w:pPr>
            <w:r w:rsidRPr="00CE77E9">
              <w:rPr>
                <w:rFonts w:ascii="Arial" w:hAnsi="Arial" w:cs="Arial"/>
              </w:rPr>
              <w:t>ВСИЧКО</w:t>
            </w:r>
          </w:p>
        </w:tc>
        <w:tc>
          <w:tcPr>
            <w:tcW w:w="956" w:type="dxa"/>
            <w:shd w:val="clear" w:color="auto" w:fill="993300"/>
            <w:vAlign w:val="center"/>
          </w:tcPr>
          <w:p w:rsidR="005625A1" w:rsidRPr="00CE77E9" w:rsidRDefault="007D78BD" w:rsidP="00EF4E4A">
            <w:pPr>
              <w:ind w:right="-24"/>
              <w:jc w:val="center"/>
              <w:rPr>
                <w:rFonts w:ascii="Arial" w:hAnsi="Arial" w:cs="Arial"/>
              </w:rPr>
            </w:pPr>
            <w:r>
              <w:rPr>
                <w:rFonts w:ascii="Arial" w:hAnsi="Arial" w:cs="Arial"/>
              </w:rPr>
              <w:t>496</w:t>
            </w:r>
          </w:p>
        </w:tc>
        <w:tc>
          <w:tcPr>
            <w:tcW w:w="853" w:type="dxa"/>
            <w:shd w:val="clear" w:color="auto" w:fill="993300"/>
            <w:vAlign w:val="center"/>
          </w:tcPr>
          <w:p w:rsidR="005625A1" w:rsidRPr="00CE77E9" w:rsidRDefault="007D78BD" w:rsidP="00EF4E4A">
            <w:pPr>
              <w:ind w:right="-24"/>
              <w:jc w:val="center"/>
              <w:rPr>
                <w:rFonts w:ascii="Arial" w:hAnsi="Arial" w:cs="Arial"/>
              </w:rPr>
            </w:pPr>
            <w:r>
              <w:rPr>
                <w:rFonts w:ascii="Arial" w:hAnsi="Arial" w:cs="Arial"/>
              </w:rPr>
              <w:t>322</w:t>
            </w:r>
          </w:p>
        </w:tc>
        <w:tc>
          <w:tcPr>
            <w:tcW w:w="985" w:type="dxa"/>
            <w:shd w:val="clear" w:color="auto" w:fill="993300"/>
            <w:vAlign w:val="center"/>
          </w:tcPr>
          <w:p w:rsidR="005625A1" w:rsidRPr="00CE77E9" w:rsidRDefault="005D2072" w:rsidP="007D78BD">
            <w:pPr>
              <w:ind w:right="-24"/>
              <w:jc w:val="center"/>
              <w:rPr>
                <w:rFonts w:ascii="Arial" w:hAnsi="Arial" w:cs="Arial"/>
              </w:rPr>
            </w:pPr>
            <w:r w:rsidRPr="00CE77E9">
              <w:rPr>
                <w:rFonts w:ascii="Arial" w:hAnsi="Arial" w:cs="Arial"/>
              </w:rPr>
              <w:t>1</w:t>
            </w:r>
            <w:r w:rsidR="007D78BD">
              <w:rPr>
                <w:rFonts w:ascii="Arial" w:hAnsi="Arial" w:cs="Arial"/>
              </w:rPr>
              <w:t>74</w:t>
            </w:r>
          </w:p>
        </w:tc>
        <w:tc>
          <w:tcPr>
            <w:tcW w:w="852" w:type="dxa"/>
            <w:shd w:val="clear" w:color="auto" w:fill="993300"/>
            <w:vAlign w:val="center"/>
          </w:tcPr>
          <w:p w:rsidR="005625A1" w:rsidRPr="00CE77E9" w:rsidRDefault="00176F49" w:rsidP="00EF4E4A">
            <w:pPr>
              <w:ind w:right="-24"/>
              <w:jc w:val="center"/>
              <w:rPr>
                <w:rFonts w:ascii="Arial" w:hAnsi="Arial" w:cs="Arial"/>
              </w:rPr>
            </w:pPr>
            <w:r w:rsidRPr="00CE77E9">
              <w:rPr>
                <w:rFonts w:ascii="Arial" w:hAnsi="Arial" w:cs="Arial"/>
              </w:rPr>
              <w:t>143</w:t>
            </w:r>
          </w:p>
        </w:tc>
        <w:tc>
          <w:tcPr>
            <w:tcW w:w="956" w:type="dxa"/>
            <w:shd w:val="clear" w:color="auto" w:fill="993300"/>
            <w:vAlign w:val="center"/>
          </w:tcPr>
          <w:p w:rsidR="005625A1" w:rsidRPr="00CE77E9" w:rsidRDefault="007D78BD" w:rsidP="00EF4E4A">
            <w:pPr>
              <w:ind w:right="-24"/>
              <w:jc w:val="center"/>
              <w:rPr>
                <w:rFonts w:ascii="Arial" w:hAnsi="Arial" w:cs="Arial"/>
              </w:rPr>
            </w:pPr>
            <w:r>
              <w:rPr>
                <w:rFonts w:ascii="Arial" w:hAnsi="Arial" w:cs="Arial"/>
              </w:rPr>
              <w:t>15</w:t>
            </w:r>
          </w:p>
        </w:tc>
        <w:tc>
          <w:tcPr>
            <w:tcW w:w="985" w:type="dxa"/>
            <w:shd w:val="clear" w:color="auto" w:fill="993300"/>
            <w:vAlign w:val="center"/>
          </w:tcPr>
          <w:p w:rsidR="005625A1" w:rsidRPr="00CE77E9" w:rsidRDefault="007D78BD" w:rsidP="007660D8">
            <w:pPr>
              <w:ind w:right="-24"/>
              <w:jc w:val="both"/>
              <w:rPr>
                <w:rFonts w:ascii="Arial" w:hAnsi="Arial" w:cs="Arial"/>
              </w:rPr>
            </w:pPr>
            <w:r>
              <w:rPr>
                <w:rFonts w:ascii="Arial" w:hAnsi="Arial" w:cs="Arial"/>
              </w:rPr>
              <w:t>158</w:t>
            </w:r>
          </w:p>
        </w:tc>
        <w:tc>
          <w:tcPr>
            <w:tcW w:w="1059" w:type="dxa"/>
            <w:shd w:val="clear" w:color="auto" w:fill="993300"/>
            <w:vAlign w:val="center"/>
          </w:tcPr>
          <w:p w:rsidR="005625A1" w:rsidRPr="00CE77E9" w:rsidRDefault="007D78BD" w:rsidP="00EF4E4A">
            <w:pPr>
              <w:ind w:right="-24"/>
              <w:jc w:val="center"/>
              <w:rPr>
                <w:rFonts w:ascii="Arial" w:hAnsi="Arial" w:cs="Arial"/>
              </w:rPr>
            </w:pPr>
            <w:r>
              <w:rPr>
                <w:rFonts w:ascii="Arial" w:hAnsi="Arial" w:cs="Arial"/>
              </w:rPr>
              <w:t>6</w:t>
            </w:r>
          </w:p>
        </w:tc>
      </w:tr>
    </w:tbl>
    <w:p w:rsidR="00FF215B" w:rsidRPr="00E12276" w:rsidRDefault="00FF215B" w:rsidP="00EF4E4A">
      <w:pPr>
        <w:ind w:right="-24" w:firstLine="1134"/>
        <w:jc w:val="both"/>
        <w:rPr>
          <w:rFonts w:ascii="Arial" w:hAnsi="Arial" w:cs="Arial"/>
          <w:color w:val="FF0000"/>
        </w:rPr>
      </w:pPr>
    </w:p>
    <w:p w:rsidR="006F1502" w:rsidRPr="00E12276" w:rsidRDefault="006F1502" w:rsidP="00EF4E4A">
      <w:pPr>
        <w:ind w:right="-24" w:firstLine="1134"/>
        <w:jc w:val="both"/>
        <w:rPr>
          <w:rFonts w:ascii="Arial" w:hAnsi="Arial" w:cs="Arial"/>
          <w:color w:val="FF0000"/>
        </w:rPr>
      </w:pPr>
    </w:p>
    <w:p w:rsidR="006F1502" w:rsidRPr="00E12276" w:rsidRDefault="006F1502" w:rsidP="00EF4E4A">
      <w:pPr>
        <w:ind w:right="-24" w:firstLine="1134"/>
        <w:jc w:val="both"/>
        <w:rPr>
          <w:rFonts w:ascii="Arial" w:hAnsi="Arial" w:cs="Arial"/>
          <w:color w:val="FF0000"/>
        </w:rPr>
      </w:pPr>
    </w:p>
    <w:p w:rsidR="00C933A3" w:rsidRPr="007D78BD" w:rsidRDefault="00282DA9" w:rsidP="00EF4E4A">
      <w:pPr>
        <w:ind w:right="-24" w:firstLine="1134"/>
        <w:jc w:val="both"/>
        <w:rPr>
          <w:rFonts w:ascii="Arial" w:hAnsi="Arial" w:cs="Arial"/>
        </w:rPr>
      </w:pPr>
      <w:r w:rsidRPr="007D78BD">
        <w:rPr>
          <w:rFonts w:ascii="Arial" w:hAnsi="Arial" w:cs="Arial"/>
        </w:rPr>
        <w:t>През отчетнат</w:t>
      </w:r>
      <w:r w:rsidR="007135AE" w:rsidRPr="007D78BD">
        <w:rPr>
          <w:rFonts w:ascii="Arial" w:hAnsi="Arial" w:cs="Arial"/>
        </w:rPr>
        <w:t>а 202</w:t>
      </w:r>
      <w:r w:rsidR="00B8339B" w:rsidRPr="007D78BD">
        <w:rPr>
          <w:rFonts w:ascii="Arial" w:hAnsi="Arial" w:cs="Arial"/>
        </w:rPr>
        <w:t>5</w:t>
      </w:r>
      <w:r w:rsidR="00A71B75" w:rsidRPr="007D78BD">
        <w:rPr>
          <w:rFonts w:ascii="Arial" w:hAnsi="Arial" w:cs="Arial"/>
        </w:rPr>
        <w:t xml:space="preserve"> г</w:t>
      </w:r>
      <w:r w:rsidRPr="007D78BD">
        <w:rPr>
          <w:rFonts w:ascii="Arial" w:hAnsi="Arial" w:cs="Arial"/>
        </w:rPr>
        <w:t xml:space="preserve">. от общо свършените </w:t>
      </w:r>
      <w:r w:rsidR="007D78BD" w:rsidRPr="007D78BD">
        <w:rPr>
          <w:rFonts w:ascii="Arial" w:hAnsi="Arial" w:cs="Arial"/>
        </w:rPr>
        <w:t>496</w:t>
      </w:r>
      <w:r w:rsidR="00C933A3" w:rsidRPr="007D78BD">
        <w:rPr>
          <w:rFonts w:ascii="Arial" w:hAnsi="Arial" w:cs="Arial"/>
        </w:rPr>
        <w:t xml:space="preserve"> бр</w:t>
      </w:r>
      <w:r w:rsidR="00E27E9A" w:rsidRPr="007D78BD">
        <w:rPr>
          <w:rFonts w:ascii="Arial" w:hAnsi="Arial" w:cs="Arial"/>
        </w:rPr>
        <w:t xml:space="preserve">. </w:t>
      </w:r>
      <w:r w:rsidR="00C933A3" w:rsidRPr="007D78BD">
        <w:rPr>
          <w:rFonts w:ascii="Arial" w:hAnsi="Arial" w:cs="Arial"/>
        </w:rPr>
        <w:t>д</w:t>
      </w:r>
      <w:r w:rsidR="003B43CB" w:rsidRPr="007D78BD">
        <w:rPr>
          <w:rFonts w:ascii="Arial" w:hAnsi="Arial" w:cs="Arial"/>
        </w:rPr>
        <w:t>ела, с решение</w:t>
      </w:r>
      <w:r w:rsidRPr="007D78BD">
        <w:rPr>
          <w:rFonts w:ascii="Arial" w:hAnsi="Arial" w:cs="Arial"/>
        </w:rPr>
        <w:t xml:space="preserve"> са приключили </w:t>
      </w:r>
      <w:r w:rsidR="007D78BD" w:rsidRPr="007D78BD">
        <w:rPr>
          <w:rFonts w:ascii="Arial" w:hAnsi="Arial" w:cs="Arial"/>
        </w:rPr>
        <w:t>322</w:t>
      </w:r>
      <w:r w:rsidR="007135AE" w:rsidRPr="007D78BD">
        <w:rPr>
          <w:rFonts w:ascii="Arial" w:hAnsi="Arial" w:cs="Arial"/>
        </w:rPr>
        <w:t xml:space="preserve"> </w:t>
      </w:r>
      <w:r w:rsidRPr="007D78BD">
        <w:rPr>
          <w:rFonts w:ascii="Arial" w:hAnsi="Arial" w:cs="Arial"/>
        </w:rPr>
        <w:t>бр</w:t>
      </w:r>
      <w:r w:rsidR="00E27E9A" w:rsidRPr="007D78BD">
        <w:rPr>
          <w:rFonts w:ascii="Arial" w:hAnsi="Arial" w:cs="Arial"/>
        </w:rPr>
        <w:t>.</w:t>
      </w:r>
      <w:r w:rsidRPr="007D78BD">
        <w:rPr>
          <w:rFonts w:ascii="Arial" w:hAnsi="Arial" w:cs="Arial"/>
        </w:rPr>
        <w:t xml:space="preserve"> и са прекратени </w:t>
      </w:r>
      <w:r w:rsidR="007D78BD" w:rsidRPr="007D78BD">
        <w:rPr>
          <w:rFonts w:ascii="Arial" w:hAnsi="Arial" w:cs="Arial"/>
        </w:rPr>
        <w:t>174</w:t>
      </w:r>
      <w:r w:rsidR="006C086F" w:rsidRPr="007D78BD">
        <w:rPr>
          <w:rFonts w:ascii="Arial" w:hAnsi="Arial" w:cs="Arial"/>
        </w:rPr>
        <w:t xml:space="preserve"> </w:t>
      </w:r>
      <w:r w:rsidR="00C933A3" w:rsidRPr="007D78BD">
        <w:rPr>
          <w:rFonts w:ascii="Arial" w:hAnsi="Arial" w:cs="Arial"/>
        </w:rPr>
        <w:t>бр</w:t>
      </w:r>
      <w:r w:rsidR="00D7652A" w:rsidRPr="007D78BD">
        <w:rPr>
          <w:rFonts w:ascii="Arial" w:hAnsi="Arial" w:cs="Arial"/>
        </w:rPr>
        <w:t>оя</w:t>
      </w:r>
      <w:r w:rsidR="00C933A3" w:rsidRPr="007D78BD">
        <w:rPr>
          <w:rFonts w:ascii="Arial" w:hAnsi="Arial" w:cs="Arial"/>
        </w:rPr>
        <w:t>.</w:t>
      </w:r>
    </w:p>
    <w:p w:rsidR="00C933A3" w:rsidRPr="007D78BD" w:rsidRDefault="00282DA9" w:rsidP="00EF4E4A">
      <w:pPr>
        <w:ind w:right="-24" w:firstLine="1134"/>
        <w:jc w:val="both"/>
        <w:rPr>
          <w:rFonts w:ascii="Arial" w:hAnsi="Arial" w:cs="Arial"/>
        </w:rPr>
      </w:pPr>
      <w:r w:rsidRPr="007D78BD">
        <w:rPr>
          <w:rFonts w:ascii="Arial" w:hAnsi="Arial" w:cs="Arial"/>
        </w:rPr>
        <w:t xml:space="preserve">От решените </w:t>
      </w:r>
      <w:r w:rsidR="007D78BD" w:rsidRPr="007D78BD">
        <w:rPr>
          <w:rFonts w:ascii="Arial" w:hAnsi="Arial" w:cs="Arial"/>
        </w:rPr>
        <w:t>218</w:t>
      </w:r>
      <w:r w:rsidR="00C933A3" w:rsidRPr="007D78BD">
        <w:rPr>
          <w:rFonts w:ascii="Arial" w:hAnsi="Arial" w:cs="Arial"/>
        </w:rPr>
        <w:t xml:space="preserve"> бр</w:t>
      </w:r>
      <w:r w:rsidR="00E27E9A" w:rsidRPr="007D78BD">
        <w:rPr>
          <w:rFonts w:ascii="Arial" w:hAnsi="Arial" w:cs="Arial"/>
        </w:rPr>
        <w:t xml:space="preserve">. </w:t>
      </w:r>
      <w:r w:rsidR="00C933A3" w:rsidRPr="007D78BD">
        <w:rPr>
          <w:rFonts w:ascii="Arial" w:hAnsi="Arial" w:cs="Arial"/>
        </w:rPr>
        <w:t>първо</w:t>
      </w:r>
      <w:r w:rsidRPr="007D78BD">
        <w:rPr>
          <w:rFonts w:ascii="Arial" w:hAnsi="Arial" w:cs="Arial"/>
        </w:rPr>
        <w:t xml:space="preserve">инстанционни дела, по </w:t>
      </w:r>
      <w:r w:rsidR="00007A7B" w:rsidRPr="007D78BD">
        <w:rPr>
          <w:rFonts w:ascii="Arial" w:hAnsi="Arial" w:cs="Arial"/>
        </w:rPr>
        <w:t>1</w:t>
      </w:r>
      <w:r w:rsidR="007D78BD" w:rsidRPr="007D78BD">
        <w:rPr>
          <w:rFonts w:ascii="Arial" w:hAnsi="Arial" w:cs="Arial"/>
        </w:rPr>
        <w:t>06</w:t>
      </w:r>
      <w:r w:rsidR="00C933A3" w:rsidRPr="007D78BD">
        <w:rPr>
          <w:rFonts w:ascii="Arial" w:hAnsi="Arial" w:cs="Arial"/>
        </w:rPr>
        <w:t xml:space="preserve"> бр</w:t>
      </w:r>
      <w:r w:rsidR="00E27E9A" w:rsidRPr="007D78BD">
        <w:rPr>
          <w:rFonts w:ascii="Arial" w:hAnsi="Arial" w:cs="Arial"/>
        </w:rPr>
        <w:t xml:space="preserve">. </w:t>
      </w:r>
      <w:r w:rsidRPr="007D78BD">
        <w:rPr>
          <w:rFonts w:ascii="Arial" w:hAnsi="Arial" w:cs="Arial"/>
        </w:rPr>
        <w:t xml:space="preserve">жалбата е уважена изцяло, по </w:t>
      </w:r>
      <w:r w:rsidR="007D78BD" w:rsidRPr="007D78BD">
        <w:rPr>
          <w:rFonts w:ascii="Arial" w:hAnsi="Arial" w:cs="Arial"/>
        </w:rPr>
        <w:t>13</w:t>
      </w:r>
      <w:r w:rsidRPr="007D78BD">
        <w:rPr>
          <w:rFonts w:ascii="Arial" w:hAnsi="Arial" w:cs="Arial"/>
        </w:rPr>
        <w:t xml:space="preserve"> бр</w:t>
      </w:r>
      <w:r w:rsidR="00E27E9A" w:rsidRPr="007D78BD">
        <w:rPr>
          <w:rFonts w:ascii="Arial" w:hAnsi="Arial" w:cs="Arial"/>
        </w:rPr>
        <w:t>.</w:t>
      </w:r>
      <w:r w:rsidR="0094428C" w:rsidRPr="007D78BD">
        <w:rPr>
          <w:rFonts w:ascii="Arial" w:hAnsi="Arial" w:cs="Arial"/>
        </w:rPr>
        <w:t xml:space="preserve"> е уважена частично, </w:t>
      </w:r>
      <w:r w:rsidRPr="007D78BD">
        <w:rPr>
          <w:rFonts w:ascii="Arial" w:hAnsi="Arial" w:cs="Arial"/>
        </w:rPr>
        <w:t xml:space="preserve">по </w:t>
      </w:r>
      <w:r w:rsidR="007D78BD" w:rsidRPr="007D78BD">
        <w:rPr>
          <w:rFonts w:ascii="Arial" w:hAnsi="Arial" w:cs="Arial"/>
        </w:rPr>
        <w:t>93</w:t>
      </w:r>
      <w:r w:rsidRPr="007D78BD">
        <w:rPr>
          <w:rFonts w:ascii="Arial" w:hAnsi="Arial" w:cs="Arial"/>
        </w:rPr>
        <w:t xml:space="preserve"> бр</w:t>
      </w:r>
      <w:r w:rsidR="00E27E9A" w:rsidRPr="007D78BD">
        <w:rPr>
          <w:rFonts w:ascii="Arial" w:hAnsi="Arial" w:cs="Arial"/>
        </w:rPr>
        <w:t>.</w:t>
      </w:r>
      <w:r w:rsidRPr="007D78BD">
        <w:rPr>
          <w:rFonts w:ascii="Arial" w:hAnsi="Arial" w:cs="Arial"/>
        </w:rPr>
        <w:t xml:space="preserve"> е отхвърлена изцяло и по </w:t>
      </w:r>
      <w:r w:rsidR="007D78BD" w:rsidRPr="007D78BD">
        <w:rPr>
          <w:rFonts w:ascii="Arial" w:hAnsi="Arial" w:cs="Arial"/>
        </w:rPr>
        <w:t>6</w:t>
      </w:r>
      <w:r w:rsidR="00C933A3" w:rsidRPr="007D78BD">
        <w:rPr>
          <w:rFonts w:ascii="Arial" w:hAnsi="Arial" w:cs="Arial"/>
        </w:rPr>
        <w:t xml:space="preserve"> бр</w:t>
      </w:r>
      <w:r w:rsidR="00E27E9A" w:rsidRPr="007D78BD">
        <w:rPr>
          <w:rFonts w:ascii="Arial" w:hAnsi="Arial" w:cs="Arial"/>
        </w:rPr>
        <w:t>.</w:t>
      </w:r>
      <w:r w:rsidR="00C933A3" w:rsidRPr="007D78BD">
        <w:rPr>
          <w:rFonts w:ascii="Arial" w:hAnsi="Arial" w:cs="Arial"/>
        </w:rPr>
        <w:t xml:space="preserve"> административния акт е</w:t>
      </w:r>
      <w:r w:rsidRPr="007D78BD">
        <w:rPr>
          <w:rFonts w:ascii="Arial" w:hAnsi="Arial" w:cs="Arial"/>
        </w:rPr>
        <w:t xml:space="preserve"> обявен за нищожен. </w:t>
      </w:r>
      <w:r w:rsidR="004C641F" w:rsidRPr="007D78BD">
        <w:rPr>
          <w:rFonts w:ascii="Arial" w:hAnsi="Arial" w:cs="Arial"/>
        </w:rPr>
        <w:t xml:space="preserve"> </w:t>
      </w:r>
    </w:p>
    <w:p w:rsidR="00C933A3" w:rsidRPr="006D4C24" w:rsidRDefault="00C933A3" w:rsidP="00EF4E4A">
      <w:pPr>
        <w:ind w:right="-24" w:firstLine="1134"/>
        <w:jc w:val="both"/>
        <w:rPr>
          <w:rFonts w:ascii="Arial" w:hAnsi="Arial" w:cs="Arial"/>
        </w:rPr>
      </w:pPr>
      <w:r w:rsidRPr="006D4C24">
        <w:rPr>
          <w:rFonts w:ascii="Arial" w:hAnsi="Arial" w:cs="Arial"/>
        </w:rPr>
        <w:t>При касац</w:t>
      </w:r>
      <w:r w:rsidR="00282DA9" w:rsidRPr="006D4C24">
        <w:rPr>
          <w:rFonts w:ascii="Arial" w:hAnsi="Arial" w:cs="Arial"/>
        </w:rPr>
        <w:t xml:space="preserve">ионните производства от общо </w:t>
      </w:r>
      <w:r w:rsidR="007D78BD" w:rsidRPr="006D4C24">
        <w:rPr>
          <w:rFonts w:ascii="Arial" w:hAnsi="Arial" w:cs="Arial"/>
        </w:rPr>
        <w:t>104</w:t>
      </w:r>
      <w:r w:rsidR="00282DA9" w:rsidRPr="006D4C24">
        <w:rPr>
          <w:rFonts w:ascii="Arial" w:hAnsi="Arial" w:cs="Arial"/>
        </w:rPr>
        <w:t xml:space="preserve"> бр</w:t>
      </w:r>
      <w:r w:rsidR="00E27E9A" w:rsidRPr="006D4C24">
        <w:rPr>
          <w:rFonts w:ascii="Arial" w:hAnsi="Arial" w:cs="Arial"/>
        </w:rPr>
        <w:t>.</w:t>
      </w:r>
      <w:r w:rsidR="00282DA9" w:rsidRPr="006D4C24">
        <w:rPr>
          <w:rFonts w:ascii="Arial" w:hAnsi="Arial" w:cs="Arial"/>
        </w:rPr>
        <w:t xml:space="preserve"> постановени решения, по </w:t>
      </w:r>
      <w:r w:rsidR="007D78BD" w:rsidRPr="006D4C24">
        <w:rPr>
          <w:rFonts w:ascii="Arial" w:hAnsi="Arial" w:cs="Arial"/>
        </w:rPr>
        <w:t>65</w:t>
      </w:r>
      <w:r w:rsidR="00C72C80" w:rsidRPr="006D4C24">
        <w:rPr>
          <w:rFonts w:ascii="Arial" w:hAnsi="Arial" w:cs="Arial"/>
        </w:rPr>
        <w:t xml:space="preserve"> </w:t>
      </w:r>
      <w:r w:rsidR="00D7652A" w:rsidRPr="006D4C24">
        <w:rPr>
          <w:rFonts w:ascii="Arial" w:hAnsi="Arial" w:cs="Arial"/>
        </w:rPr>
        <w:t>бр</w:t>
      </w:r>
      <w:r w:rsidR="00E27E9A" w:rsidRPr="006D4C24">
        <w:rPr>
          <w:rFonts w:ascii="Arial" w:hAnsi="Arial" w:cs="Arial"/>
        </w:rPr>
        <w:t>.</w:t>
      </w:r>
      <w:r w:rsidRPr="006D4C24">
        <w:rPr>
          <w:rFonts w:ascii="Arial" w:hAnsi="Arial" w:cs="Arial"/>
        </w:rPr>
        <w:t xml:space="preserve"> съдебните актове на въззивната инс</w:t>
      </w:r>
      <w:r w:rsidR="00282DA9" w:rsidRPr="006D4C24">
        <w:rPr>
          <w:rFonts w:ascii="Arial" w:hAnsi="Arial" w:cs="Arial"/>
        </w:rPr>
        <w:t xml:space="preserve">танция са оставени в сила, </w:t>
      </w:r>
      <w:r w:rsidR="00C72C80" w:rsidRPr="006D4C24">
        <w:rPr>
          <w:rFonts w:ascii="Arial" w:hAnsi="Arial" w:cs="Arial"/>
        </w:rPr>
        <w:t xml:space="preserve">а </w:t>
      </w:r>
      <w:r w:rsidR="00282DA9" w:rsidRPr="006D4C24">
        <w:rPr>
          <w:rFonts w:ascii="Arial" w:hAnsi="Arial" w:cs="Arial"/>
        </w:rPr>
        <w:t xml:space="preserve">по </w:t>
      </w:r>
      <w:r w:rsidR="00176F49" w:rsidRPr="006D4C24">
        <w:rPr>
          <w:rFonts w:ascii="Arial" w:hAnsi="Arial" w:cs="Arial"/>
        </w:rPr>
        <w:t>3</w:t>
      </w:r>
      <w:r w:rsidR="006D4C24" w:rsidRPr="006D4C24">
        <w:rPr>
          <w:rFonts w:ascii="Arial" w:hAnsi="Arial" w:cs="Arial"/>
        </w:rPr>
        <w:t>7</w:t>
      </w:r>
      <w:r w:rsidR="00007A7B" w:rsidRPr="006D4C24">
        <w:rPr>
          <w:rFonts w:ascii="Arial" w:hAnsi="Arial" w:cs="Arial"/>
        </w:rPr>
        <w:t xml:space="preserve"> </w:t>
      </w:r>
      <w:r w:rsidRPr="006D4C24">
        <w:rPr>
          <w:rFonts w:ascii="Arial" w:hAnsi="Arial" w:cs="Arial"/>
        </w:rPr>
        <w:t>бр</w:t>
      </w:r>
      <w:r w:rsidR="00E27E9A" w:rsidRPr="006D4C24">
        <w:rPr>
          <w:rFonts w:ascii="Arial" w:hAnsi="Arial" w:cs="Arial"/>
        </w:rPr>
        <w:t>.</w:t>
      </w:r>
      <w:r w:rsidRPr="006D4C24">
        <w:rPr>
          <w:rFonts w:ascii="Arial" w:hAnsi="Arial" w:cs="Arial"/>
        </w:rPr>
        <w:t xml:space="preserve"> са отменени </w:t>
      </w:r>
      <w:r w:rsidR="00C72C80" w:rsidRPr="006D4C24">
        <w:rPr>
          <w:rFonts w:ascii="Arial" w:hAnsi="Arial" w:cs="Arial"/>
        </w:rPr>
        <w:t>изцяло</w:t>
      </w:r>
      <w:r w:rsidR="00176F49" w:rsidRPr="006D4C24">
        <w:rPr>
          <w:rFonts w:ascii="Arial" w:hAnsi="Arial" w:cs="Arial"/>
        </w:rPr>
        <w:t xml:space="preserve">, а </w:t>
      </w:r>
      <w:r w:rsidR="006D4C24" w:rsidRPr="006D4C24">
        <w:rPr>
          <w:rFonts w:ascii="Arial" w:hAnsi="Arial" w:cs="Arial"/>
        </w:rPr>
        <w:t>2 бр. са</w:t>
      </w:r>
      <w:r w:rsidR="00176F49" w:rsidRPr="006D4C24">
        <w:rPr>
          <w:rFonts w:ascii="Arial" w:hAnsi="Arial" w:cs="Arial"/>
        </w:rPr>
        <w:t xml:space="preserve"> отменен</w:t>
      </w:r>
      <w:r w:rsidR="006D4C24" w:rsidRPr="006D4C24">
        <w:rPr>
          <w:rFonts w:ascii="Arial" w:hAnsi="Arial" w:cs="Arial"/>
        </w:rPr>
        <w:t>и</w:t>
      </w:r>
      <w:r w:rsidR="00176F49" w:rsidRPr="006D4C24">
        <w:rPr>
          <w:rFonts w:ascii="Arial" w:hAnsi="Arial" w:cs="Arial"/>
        </w:rPr>
        <w:t xml:space="preserve"> частично</w:t>
      </w:r>
      <w:r w:rsidR="00192FBB" w:rsidRPr="006D4C24">
        <w:rPr>
          <w:rFonts w:ascii="Arial" w:hAnsi="Arial" w:cs="Arial"/>
        </w:rPr>
        <w:t xml:space="preserve">. Или, </w:t>
      </w:r>
      <w:r w:rsidR="004F77C4" w:rsidRPr="006D4C24">
        <w:rPr>
          <w:rFonts w:ascii="Arial" w:hAnsi="Arial" w:cs="Arial"/>
        </w:rPr>
        <w:t xml:space="preserve"> </w:t>
      </w:r>
      <w:r w:rsidR="006D4C24" w:rsidRPr="006D4C24">
        <w:rPr>
          <w:rFonts w:ascii="Arial" w:hAnsi="Arial" w:cs="Arial"/>
        </w:rPr>
        <w:t xml:space="preserve"> 64.42 % </w:t>
      </w:r>
      <w:r w:rsidR="00A9209B" w:rsidRPr="006D4C24">
        <w:rPr>
          <w:rFonts w:ascii="Arial" w:hAnsi="Arial" w:cs="Arial"/>
        </w:rPr>
        <w:t>от</w:t>
      </w:r>
      <w:r w:rsidRPr="006D4C24">
        <w:rPr>
          <w:rFonts w:ascii="Arial" w:hAnsi="Arial" w:cs="Arial"/>
        </w:rPr>
        <w:t xml:space="preserve"> решенията са потвърдени като правилни</w:t>
      </w:r>
      <w:r w:rsidR="006D4C24" w:rsidRPr="006D4C24">
        <w:rPr>
          <w:rFonts w:ascii="Arial" w:hAnsi="Arial" w:cs="Arial"/>
        </w:rPr>
        <w:t xml:space="preserve">.   </w:t>
      </w:r>
      <w:r w:rsidR="00192FBB" w:rsidRPr="006D4C24">
        <w:rPr>
          <w:rFonts w:ascii="Arial" w:hAnsi="Arial" w:cs="Arial"/>
        </w:rPr>
        <w:t>За сравнение, за</w:t>
      </w:r>
      <w:r w:rsidR="00961EB4" w:rsidRPr="006D4C24">
        <w:rPr>
          <w:rFonts w:ascii="Arial" w:hAnsi="Arial" w:cs="Arial"/>
        </w:rPr>
        <w:t xml:space="preserve"> </w:t>
      </w:r>
      <w:r w:rsidR="006D4C24" w:rsidRPr="006D4C24">
        <w:rPr>
          <w:rFonts w:ascii="Arial" w:hAnsi="Arial" w:cs="Arial"/>
        </w:rPr>
        <w:t>2024</w:t>
      </w:r>
      <w:r w:rsidR="00176F49" w:rsidRPr="006D4C24">
        <w:rPr>
          <w:rFonts w:ascii="Arial" w:hAnsi="Arial" w:cs="Arial"/>
        </w:rPr>
        <w:t xml:space="preserve"> г</w:t>
      </w:r>
      <w:r w:rsidR="00961EB4" w:rsidRPr="006D4C24">
        <w:rPr>
          <w:rFonts w:ascii="Arial" w:hAnsi="Arial" w:cs="Arial"/>
        </w:rPr>
        <w:t>. този</w:t>
      </w:r>
      <w:r w:rsidR="00176F49" w:rsidRPr="006D4C24">
        <w:rPr>
          <w:rFonts w:ascii="Arial" w:hAnsi="Arial" w:cs="Arial"/>
        </w:rPr>
        <w:t xml:space="preserve"> е процент е  бил </w:t>
      </w:r>
      <w:r w:rsidR="00961EB4" w:rsidRPr="006D4C24">
        <w:rPr>
          <w:rFonts w:ascii="Arial" w:hAnsi="Arial" w:cs="Arial"/>
        </w:rPr>
        <w:t xml:space="preserve"> </w:t>
      </w:r>
      <w:r w:rsidR="00176F49" w:rsidRPr="006D4C24">
        <w:rPr>
          <w:rFonts w:ascii="Arial" w:hAnsi="Arial" w:cs="Arial"/>
        </w:rPr>
        <w:t xml:space="preserve"> </w:t>
      </w:r>
      <w:r w:rsidR="00961EB4" w:rsidRPr="006D4C24">
        <w:rPr>
          <w:rFonts w:ascii="Arial" w:hAnsi="Arial" w:cs="Arial"/>
        </w:rPr>
        <w:t xml:space="preserve"> </w:t>
      </w:r>
      <w:r w:rsidR="004F77C4" w:rsidRPr="006D4C24">
        <w:rPr>
          <w:rFonts w:ascii="Arial" w:hAnsi="Arial" w:cs="Arial"/>
        </w:rPr>
        <w:t xml:space="preserve"> </w:t>
      </w:r>
      <w:r w:rsidR="006D4C24" w:rsidRPr="006D4C24">
        <w:rPr>
          <w:rFonts w:ascii="Arial" w:hAnsi="Arial" w:cs="Arial"/>
        </w:rPr>
        <w:t>77.62</w:t>
      </w:r>
      <w:r w:rsidR="004F77C4" w:rsidRPr="006D4C24">
        <w:rPr>
          <w:rFonts w:ascii="Arial" w:hAnsi="Arial" w:cs="Arial"/>
        </w:rPr>
        <w:t xml:space="preserve"> %</w:t>
      </w:r>
      <w:r w:rsidR="00961EB4" w:rsidRPr="006D4C24">
        <w:rPr>
          <w:rFonts w:ascii="Arial" w:hAnsi="Arial" w:cs="Arial"/>
        </w:rPr>
        <w:t xml:space="preserve"> </w:t>
      </w:r>
      <w:r w:rsidR="00176F49" w:rsidRPr="006D4C24">
        <w:rPr>
          <w:rFonts w:ascii="Arial" w:hAnsi="Arial" w:cs="Arial"/>
        </w:rPr>
        <w:t>, а за 2023 г . – 77.68</w:t>
      </w:r>
      <w:r w:rsidR="00961EB4" w:rsidRPr="006D4C24">
        <w:rPr>
          <w:rFonts w:ascii="Arial" w:hAnsi="Arial" w:cs="Arial"/>
        </w:rPr>
        <w:t>.  Тук е мястот</w:t>
      </w:r>
      <w:r w:rsidR="0051697B" w:rsidRPr="006D4C24">
        <w:rPr>
          <w:rFonts w:ascii="Arial" w:hAnsi="Arial" w:cs="Arial"/>
        </w:rPr>
        <w:t>о да се отбележи, че Администра</w:t>
      </w:r>
      <w:r w:rsidR="00961EB4" w:rsidRPr="006D4C24">
        <w:rPr>
          <w:rFonts w:ascii="Arial" w:hAnsi="Arial" w:cs="Arial"/>
        </w:rPr>
        <w:t xml:space="preserve">тивен съд - Ямбол </w:t>
      </w:r>
      <w:r w:rsidRPr="006D4C24">
        <w:rPr>
          <w:rFonts w:ascii="Arial" w:hAnsi="Arial" w:cs="Arial"/>
        </w:rPr>
        <w:t xml:space="preserve"> разглежда касационни </w:t>
      </w:r>
      <w:r w:rsidR="00B16632" w:rsidRPr="006D4C24">
        <w:rPr>
          <w:rFonts w:ascii="Arial" w:hAnsi="Arial" w:cs="Arial"/>
        </w:rPr>
        <w:t>жалби срещу решенията на Районен</w:t>
      </w:r>
      <w:r w:rsidRPr="006D4C24">
        <w:rPr>
          <w:rFonts w:ascii="Arial" w:hAnsi="Arial" w:cs="Arial"/>
        </w:rPr>
        <w:t xml:space="preserve"> съд –</w:t>
      </w:r>
      <w:r w:rsidR="005B2ED4" w:rsidRPr="006D4C24">
        <w:rPr>
          <w:rFonts w:ascii="Arial" w:hAnsi="Arial" w:cs="Arial"/>
        </w:rPr>
        <w:t xml:space="preserve"> </w:t>
      </w:r>
      <w:r w:rsidRPr="006D4C24">
        <w:rPr>
          <w:rFonts w:ascii="Arial" w:hAnsi="Arial" w:cs="Arial"/>
        </w:rPr>
        <w:t xml:space="preserve">Ямбол, </w:t>
      </w:r>
      <w:r w:rsidR="00581CF6" w:rsidRPr="006D4C24">
        <w:rPr>
          <w:rFonts w:ascii="Arial" w:hAnsi="Arial" w:cs="Arial"/>
        </w:rPr>
        <w:t xml:space="preserve">Районен съд - </w:t>
      </w:r>
      <w:r w:rsidRPr="006D4C24">
        <w:rPr>
          <w:rFonts w:ascii="Arial" w:hAnsi="Arial" w:cs="Arial"/>
        </w:rPr>
        <w:t xml:space="preserve">Елхово и </w:t>
      </w:r>
      <w:r w:rsidR="00581CF6" w:rsidRPr="006D4C24">
        <w:rPr>
          <w:rFonts w:ascii="Arial" w:hAnsi="Arial" w:cs="Arial"/>
        </w:rPr>
        <w:t xml:space="preserve">Районен съд - </w:t>
      </w:r>
      <w:r w:rsidRPr="006D4C24">
        <w:rPr>
          <w:rFonts w:ascii="Arial" w:hAnsi="Arial" w:cs="Arial"/>
        </w:rPr>
        <w:t xml:space="preserve">Тополовград. </w:t>
      </w:r>
    </w:p>
    <w:p w:rsidR="00C933A3" w:rsidRDefault="00C933A3" w:rsidP="00EF4E4A">
      <w:pPr>
        <w:ind w:right="-24" w:firstLine="1134"/>
        <w:jc w:val="both"/>
        <w:rPr>
          <w:rFonts w:ascii="Arial" w:hAnsi="Arial" w:cs="Arial"/>
          <w:b/>
          <w:color w:val="FF0000"/>
        </w:rPr>
      </w:pPr>
    </w:p>
    <w:p w:rsidR="001A61CB" w:rsidRPr="00DA0291" w:rsidRDefault="001A61CB" w:rsidP="00EF4E4A">
      <w:pPr>
        <w:ind w:right="-24" w:firstLine="1134"/>
        <w:jc w:val="both"/>
        <w:rPr>
          <w:rFonts w:ascii="Arial" w:hAnsi="Arial" w:cs="Arial"/>
          <w:b/>
          <w:color w:val="FF0000"/>
        </w:rPr>
      </w:pPr>
    </w:p>
    <w:p w:rsidR="00C933A3" w:rsidRPr="00DA0291" w:rsidRDefault="00C933A3" w:rsidP="00EF4E4A">
      <w:pPr>
        <w:ind w:right="-24" w:firstLine="1134"/>
        <w:jc w:val="both"/>
        <w:rPr>
          <w:rFonts w:ascii="Arial" w:hAnsi="Arial" w:cs="Arial"/>
          <w:b/>
          <w:color w:val="FF0000"/>
          <w:lang w:val="en-US"/>
        </w:rPr>
      </w:pPr>
    </w:p>
    <w:p w:rsidR="0026373D" w:rsidRPr="00DA0291" w:rsidRDefault="0026373D" w:rsidP="00EF4E4A">
      <w:pPr>
        <w:ind w:right="-24" w:firstLine="1134"/>
        <w:jc w:val="both"/>
        <w:rPr>
          <w:rFonts w:ascii="Arial" w:hAnsi="Arial" w:cs="Arial"/>
          <w:b/>
          <w:color w:val="FF0000"/>
        </w:rPr>
      </w:pPr>
    </w:p>
    <w:p w:rsidR="006B16E1" w:rsidRPr="00520DA6" w:rsidRDefault="00C933A3" w:rsidP="00EF4E4A">
      <w:pPr>
        <w:ind w:right="-24"/>
        <w:jc w:val="center"/>
        <w:rPr>
          <w:rFonts w:ascii="Arial" w:hAnsi="Arial" w:cs="Arial"/>
          <w:b/>
        </w:rPr>
      </w:pPr>
      <w:r w:rsidRPr="00520DA6">
        <w:rPr>
          <w:rFonts w:ascii="Arial" w:hAnsi="Arial" w:cs="Arial"/>
          <w:b/>
        </w:rPr>
        <w:lastRenderedPageBreak/>
        <w:t xml:space="preserve">2.4. </w:t>
      </w:r>
      <w:r w:rsidRPr="00520DA6">
        <w:rPr>
          <w:rFonts w:ascii="Arial" w:hAnsi="Arial" w:cs="Arial"/>
          <w:b/>
        </w:rPr>
        <w:tab/>
      </w:r>
      <w:r w:rsidR="00EB020E" w:rsidRPr="00520DA6">
        <w:rPr>
          <w:rFonts w:ascii="Arial" w:hAnsi="Arial" w:cs="Arial"/>
          <w:b/>
        </w:rPr>
        <w:t>СРОК НА ИЗГОТВЯНЕ НА СЪДЕБНИТЕ АКТОВЕ</w:t>
      </w:r>
    </w:p>
    <w:p w:rsidR="00CB1300" w:rsidRPr="00520DA6" w:rsidRDefault="00CB1300" w:rsidP="00EF4E4A">
      <w:pPr>
        <w:ind w:right="-24"/>
        <w:jc w:val="both"/>
        <w:rPr>
          <w:rFonts w:ascii="Arial" w:hAnsi="Arial" w:cs="Arial"/>
          <w:b/>
        </w:rPr>
      </w:pPr>
    </w:p>
    <w:p w:rsidR="00C933A3" w:rsidRPr="00520DA6" w:rsidRDefault="00C933A3" w:rsidP="00EF4E4A">
      <w:pPr>
        <w:ind w:right="-24" w:firstLine="1134"/>
        <w:jc w:val="both"/>
        <w:rPr>
          <w:rFonts w:ascii="Arial" w:hAnsi="Arial" w:cs="Arial"/>
          <w:lang w:val="en-US"/>
        </w:rPr>
      </w:pPr>
    </w:p>
    <w:p w:rsidR="00C933A3" w:rsidRPr="00520DA6" w:rsidRDefault="00A31C5A" w:rsidP="00EF4E4A">
      <w:pPr>
        <w:ind w:right="-24" w:firstLine="1134"/>
        <w:jc w:val="both"/>
        <w:rPr>
          <w:rFonts w:ascii="Arial" w:hAnsi="Arial" w:cs="Arial"/>
        </w:rPr>
      </w:pPr>
      <w:r w:rsidRPr="00520DA6">
        <w:rPr>
          <w:rFonts w:ascii="Arial" w:hAnsi="Arial" w:cs="Arial"/>
        </w:rPr>
        <w:t>През всички изминали години, о</w:t>
      </w:r>
      <w:r w:rsidR="00C933A3" w:rsidRPr="00520DA6">
        <w:rPr>
          <w:rFonts w:ascii="Arial" w:hAnsi="Arial" w:cs="Arial"/>
        </w:rPr>
        <w:t>т започване на работа на Административен съд</w:t>
      </w:r>
      <w:r w:rsidR="005B2ED4" w:rsidRPr="00520DA6">
        <w:rPr>
          <w:rFonts w:ascii="Arial" w:hAnsi="Arial" w:cs="Arial"/>
        </w:rPr>
        <w:t xml:space="preserve"> – </w:t>
      </w:r>
      <w:r w:rsidR="00C44E42" w:rsidRPr="00520DA6">
        <w:rPr>
          <w:rFonts w:ascii="Arial" w:hAnsi="Arial" w:cs="Arial"/>
        </w:rPr>
        <w:t>Ямбол през 2007 г</w:t>
      </w:r>
      <w:r w:rsidR="004F77C4" w:rsidRPr="00520DA6">
        <w:rPr>
          <w:rFonts w:ascii="Arial" w:hAnsi="Arial" w:cs="Arial"/>
        </w:rPr>
        <w:t>.</w:t>
      </w:r>
      <w:r w:rsidR="0051697B" w:rsidRPr="00520DA6">
        <w:rPr>
          <w:rFonts w:ascii="Arial" w:hAnsi="Arial" w:cs="Arial"/>
        </w:rPr>
        <w:t xml:space="preserve"> до сега</w:t>
      </w:r>
      <w:r w:rsidR="004F77C4" w:rsidRPr="00520DA6">
        <w:rPr>
          <w:rFonts w:ascii="Arial" w:hAnsi="Arial" w:cs="Arial"/>
        </w:rPr>
        <w:t xml:space="preserve">, </w:t>
      </w:r>
      <w:r w:rsidR="002246AC" w:rsidRPr="00520DA6">
        <w:rPr>
          <w:rFonts w:ascii="Arial" w:hAnsi="Arial" w:cs="Arial"/>
        </w:rPr>
        <w:t xml:space="preserve"> </w:t>
      </w:r>
      <w:r w:rsidR="004F77C4" w:rsidRPr="00520DA6">
        <w:rPr>
          <w:rFonts w:ascii="Arial" w:hAnsi="Arial" w:cs="Arial"/>
        </w:rPr>
        <w:t xml:space="preserve"> </w:t>
      </w:r>
      <w:r w:rsidR="00C933A3" w:rsidRPr="00520DA6">
        <w:rPr>
          <w:rFonts w:ascii="Arial" w:hAnsi="Arial" w:cs="Arial"/>
        </w:rPr>
        <w:t xml:space="preserve">съдиите </w:t>
      </w:r>
      <w:r w:rsidR="00046E03" w:rsidRPr="00520DA6">
        <w:rPr>
          <w:rFonts w:ascii="Arial" w:hAnsi="Arial" w:cs="Arial"/>
        </w:rPr>
        <w:t xml:space="preserve"> </w:t>
      </w:r>
      <w:r w:rsidR="00C933A3" w:rsidRPr="00520DA6">
        <w:rPr>
          <w:rFonts w:ascii="Arial" w:hAnsi="Arial" w:cs="Arial"/>
        </w:rPr>
        <w:t>стриктно спазват разпоредбата на чл.</w:t>
      </w:r>
      <w:r w:rsidRPr="00520DA6">
        <w:rPr>
          <w:rFonts w:ascii="Arial" w:hAnsi="Arial" w:cs="Arial"/>
        </w:rPr>
        <w:t xml:space="preserve"> </w:t>
      </w:r>
      <w:r w:rsidR="00C933A3" w:rsidRPr="00520DA6">
        <w:rPr>
          <w:rFonts w:ascii="Arial" w:hAnsi="Arial" w:cs="Arial"/>
        </w:rPr>
        <w:t>172</w:t>
      </w:r>
      <w:r w:rsidR="00C44E42" w:rsidRPr="00520DA6">
        <w:rPr>
          <w:rFonts w:ascii="Arial" w:hAnsi="Arial" w:cs="Arial"/>
        </w:rPr>
        <w:t xml:space="preserve">, </w:t>
      </w:r>
      <w:r w:rsidR="00C933A3" w:rsidRPr="00520DA6">
        <w:rPr>
          <w:rFonts w:ascii="Arial" w:hAnsi="Arial" w:cs="Arial"/>
        </w:rPr>
        <w:t xml:space="preserve"> ал.</w:t>
      </w:r>
      <w:r w:rsidR="00C44E42" w:rsidRPr="00520DA6">
        <w:rPr>
          <w:rFonts w:ascii="Arial" w:hAnsi="Arial" w:cs="Arial"/>
        </w:rPr>
        <w:t xml:space="preserve"> </w:t>
      </w:r>
      <w:r w:rsidR="004F77C4" w:rsidRPr="00520DA6">
        <w:rPr>
          <w:rFonts w:ascii="Arial" w:hAnsi="Arial" w:cs="Arial"/>
        </w:rPr>
        <w:t>1 АПК. В</w:t>
      </w:r>
      <w:r w:rsidR="00C933A3" w:rsidRPr="00520DA6">
        <w:rPr>
          <w:rFonts w:ascii="Arial" w:hAnsi="Arial" w:cs="Arial"/>
        </w:rPr>
        <w:t>сички съдебни актове</w:t>
      </w:r>
      <w:r w:rsidR="004F77C4" w:rsidRPr="00520DA6">
        <w:rPr>
          <w:rFonts w:ascii="Arial" w:hAnsi="Arial" w:cs="Arial"/>
        </w:rPr>
        <w:t>, както по първоинстанционните административни дела, така и по касационните такива, са постановени</w:t>
      </w:r>
      <w:r w:rsidR="00C933A3" w:rsidRPr="00520DA6">
        <w:rPr>
          <w:rFonts w:ascii="Arial" w:hAnsi="Arial" w:cs="Arial"/>
        </w:rPr>
        <w:t xml:space="preserve"> в месечния срок от после</w:t>
      </w:r>
      <w:r w:rsidRPr="00520DA6">
        <w:rPr>
          <w:rFonts w:ascii="Arial" w:hAnsi="Arial" w:cs="Arial"/>
        </w:rPr>
        <w:t xml:space="preserve">дното по делото </w:t>
      </w:r>
      <w:r w:rsidR="00C44E42" w:rsidRPr="00520DA6">
        <w:rPr>
          <w:rFonts w:ascii="Arial" w:hAnsi="Arial" w:cs="Arial"/>
        </w:rPr>
        <w:t>съдебно заседание</w:t>
      </w:r>
      <w:r w:rsidRPr="00520DA6">
        <w:rPr>
          <w:rFonts w:ascii="Arial" w:hAnsi="Arial" w:cs="Arial"/>
        </w:rPr>
        <w:t xml:space="preserve">. </w:t>
      </w:r>
      <w:r w:rsidR="004F77C4" w:rsidRPr="00520DA6">
        <w:rPr>
          <w:rFonts w:ascii="Arial" w:hAnsi="Arial" w:cs="Arial"/>
        </w:rPr>
        <w:t xml:space="preserve"> </w:t>
      </w:r>
    </w:p>
    <w:p w:rsidR="00C933A3" w:rsidRPr="00520DA6" w:rsidRDefault="00C933A3" w:rsidP="00EF4E4A">
      <w:pPr>
        <w:ind w:right="-24" w:firstLine="1134"/>
        <w:jc w:val="both"/>
        <w:rPr>
          <w:rFonts w:ascii="Arial" w:hAnsi="Arial" w:cs="Arial"/>
          <w:b/>
        </w:rPr>
      </w:pPr>
    </w:p>
    <w:p w:rsidR="0026373D" w:rsidRPr="00DA0291" w:rsidRDefault="0026373D" w:rsidP="00EF4E4A">
      <w:pPr>
        <w:ind w:right="-24" w:firstLine="1134"/>
        <w:jc w:val="both"/>
        <w:rPr>
          <w:rFonts w:ascii="Arial" w:hAnsi="Arial" w:cs="Arial"/>
          <w:b/>
          <w:color w:val="FF0000"/>
        </w:rPr>
      </w:pPr>
    </w:p>
    <w:p w:rsidR="00C933A3" w:rsidRPr="005B42E4" w:rsidRDefault="00EB020E" w:rsidP="00EF4E4A">
      <w:pPr>
        <w:ind w:right="-24"/>
        <w:jc w:val="center"/>
        <w:rPr>
          <w:rFonts w:ascii="Arial" w:hAnsi="Arial" w:cs="Arial"/>
          <w:b/>
        </w:rPr>
      </w:pPr>
      <w:r w:rsidRPr="005B42E4">
        <w:rPr>
          <w:rFonts w:ascii="Arial" w:hAnsi="Arial" w:cs="Arial"/>
          <w:b/>
        </w:rPr>
        <w:t xml:space="preserve">2.5. </w:t>
      </w:r>
      <w:r w:rsidRPr="00DA0291">
        <w:rPr>
          <w:rFonts w:ascii="Arial" w:hAnsi="Arial" w:cs="Arial"/>
          <w:b/>
          <w:color w:val="FF0000"/>
        </w:rPr>
        <w:tab/>
      </w:r>
      <w:r w:rsidRPr="005B42E4">
        <w:rPr>
          <w:rFonts w:ascii="Arial" w:hAnsi="Arial" w:cs="Arial"/>
          <w:b/>
        </w:rPr>
        <w:t>АНАЛИЗ НА ОРГАНИЗАЦИЯТА ПО НАСРОЧВАНЕ, ДВИЖЕНИЕ И ПРИКЛЮЧВАНЕ НА ДЕЛАТА</w:t>
      </w:r>
    </w:p>
    <w:p w:rsidR="00603E1A" w:rsidRPr="005B42E4" w:rsidRDefault="00603E1A" w:rsidP="00EF4E4A">
      <w:pPr>
        <w:ind w:right="-24" w:firstLine="1134"/>
        <w:jc w:val="both"/>
        <w:rPr>
          <w:rFonts w:ascii="Arial" w:hAnsi="Arial" w:cs="Arial"/>
          <w:b/>
        </w:rPr>
      </w:pPr>
    </w:p>
    <w:p w:rsidR="00603E1A" w:rsidRPr="005B42E4" w:rsidRDefault="00603E1A" w:rsidP="00EF4E4A">
      <w:pPr>
        <w:ind w:right="-24" w:firstLine="1134"/>
        <w:jc w:val="both"/>
        <w:rPr>
          <w:rFonts w:ascii="Arial" w:hAnsi="Arial" w:cs="Arial"/>
          <w:b/>
        </w:rPr>
      </w:pPr>
    </w:p>
    <w:p w:rsidR="009167A7" w:rsidRPr="005B42E4" w:rsidRDefault="00C933A3" w:rsidP="00EF4E4A">
      <w:pPr>
        <w:ind w:right="-24" w:firstLine="1134"/>
        <w:jc w:val="both"/>
        <w:rPr>
          <w:rFonts w:ascii="Arial" w:hAnsi="Arial" w:cs="Arial"/>
        </w:rPr>
      </w:pPr>
      <w:r w:rsidRPr="005B42E4">
        <w:rPr>
          <w:rFonts w:ascii="Arial" w:hAnsi="Arial" w:cs="Arial"/>
        </w:rPr>
        <w:t>Анализирайки посочените цифри относно образуването, движението и приключването на делата в съда сч</w:t>
      </w:r>
      <w:r w:rsidR="00D622C8" w:rsidRPr="005B42E4">
        <w:rPr>
          <w:rFonts w:ascii="Arial" w:hAnsi="Arial" w:cs="Arial"/>
        </w:rPr>
        <w:t>итам, че в Административен съд –</w:t>
      </w:r>
      <w:r w:rsidRPr="005B42E4">
        <w:rPr>
          <w:rFonts w:ascii="Arial" w:hAnsi="Arial" w:cs="Arial"/>
        </w:rPr>
        <w:t xml:space="preserve"> Ямбол се работи съобразно </w:t>
      </w:r>
      <w:r w:rsidR="00871609" w:rsidRPr="005B42E4">
        <w:rPr>
          <w:rFonts w:ascii="Arial" w:hAnsi="Arial" w:cs="Arial"/>
        </w:rPr>
        <w:t>сроковете залегнали както в АПК,</w:t>
      </w:r>
      <w:r w:rsidR="00C10F7C" w:rsidRPr="005B42E4">
        <w:rPr>
          <w:rFonts w:ascii="Arial" w:hAnsi="Arial" w:cs="Arial"/>
        </w:rPr>
        <w:t xml:space="preserve"> </w:t>
      </w:r>
      <w:r w:rsidR="00871609" w:rsidRPr="005B42E4">
        <w:rPr>
          <w:rFonts w:ascii="Arial" w:hAnsi="Arial" w:cs="Arial"/>
        </w:rPr>
        <w:t>така и</w:t>
      </w:r>
      <w:r w:rsidR="00AF7F1C" w:rsidRPr="005B42E4">
        <w:rPr>
          <w:rFonts w:ascii="Arial" w:hAnsi="Arial" w:cs="Arial"/>
        </w:rPr>
        <w:t xml:space="preserve"> </w:t>
      </w:r>
      <w:r w:rsidR="00871609" w:rsidRPr="005B42E4">
        <w:rPr>
          <w:rFonts w:ascii="Arial" w:hAnsi="Arial" w:cs="Arial"/>
        </w:rPr>
        <w:t>в специалните закони,</w:t>
      </w:r>
      <w:r w:rsidR="00C10F7C" w:rsidRPr="005B42E4">
        <w:rPr>
          <w:rFonts w:ascii="Arial" w:hAnsi="Arial" w:cs="Arial"/>
        </w:rPr>
        <w:t xml:space="preserve"> </w:t>
      </w:r>
      <w:r w:rsidR="00871609" w:rsidRPr="005B42E4">
        <w:rPr>
          <w:rFonts w:ascii="Arial" w:hAnsi="Arial" w:cs="Arial"/>
        </w:rPr>
        <w:t xml:space="preserve">съобразно </w:t>
      </w:r>
      <w:r w:rsidRPr="005B42E4">
        <w:rPr>
          <w:rFonts w:ascii="Arial" w:hAnsi="Arial" w:cs="Arial"/>
        </w:rPr>
        <w:t>инструктивните срокове приети от В</w:t>
      </w:r>
      <w:r w:rsidR="00B77E8B" w:rsidRPr="005B42E4">
        <w:rPr>
          <w:rFonts w:ascii="Arial" w:hAnsi="Arial" w:cs="Arial"/>
        </w:rPr>
        <w:t>СС, както и утвърдените в съда В</w:t>
      </w:r>
      <w:r w:rsidRPr="005B42E4">
        <w:rPr>
          <w:rFonts w:ascii="Arial" w:hAnsi="Arial" w:cs="Arial"/>
        </w:rPr>
        <w:t xml:space="preserve">ремеви стандарти. </w:t>
      </w:r>
    </w:p>
    <w:p w:rsidR="0073057E" w:rsidRPr="001A61CB" w:rsidRDefault="00C933A3" w:rsidP="001A61CB">
      <w:pPr>
        <w:ind w:right="-24" w:firstLine="1134"/>
        <w:jc w:val="both"/>
        <w:rPr>
          <w:rFonts w:ascii="Arial" w:hAnsi="Arial" w:cs="Arial"/>
        </w:rPr>
      </w:pPr>
      <w:r w:rsidRPr="005B42E4">
        <w:rPr>
          <w:rFonts w:ascii="Arial" w:hAnsi="Arial" w:cs="Arial"/>
        </w:rPr>
        <w:t>Раз</w:t>
      </w:r>
      <w:r w:rsidR="005B42E4" w:rsidRPr="005B42E4">
        <w:rPr>
          <w:rFonts w:ascii="Arial" w:hAnsi="Arial" w:cs="Arial"/>
        </w:rPr>
        <w:t>пределението на делата през 2025</w:t>
      </w:r>
      <w:r w:rsidR="00532F13" w:rsidRPr="005B42E4">
        <w:rPr>
          <w:rFonts w:ascii="Arial" w:hAnsi="Arial" w:cs="Arial"/>
        </w:rPr>
        <w:t xml:space="preserve"> г</w:t>
      </w:r>
      <w:r w:rsidRPr="005B42E4">
        <w:rPr>
          <w:rFonts w:ascii="Arial" w:hAnsi="Arial" w:cs="Arial"/>
        </w:rPr>
        <w:t>.</w:t>
      </w:r>
      <w:r w:rsidR="003D1008" w:rsidRPr="005B42E4">
        <w:rPr>
          <w:rFonts w:ascii="Arial" w:hAnsi="Arial" w:cs="Arial"/>
        </w:rPr>
        <w:t>, както и през всички предходни години</w:t>
      </w:r>
      <w:r w:rsidRPr="005B42E4">
        <w:rPr>
          <w:rFonts w:ascii="Arial" w:hAnsi="Arial" w:cs="Arial"/>
        </w:rPr>
        <w:t xml:space="preserve"> се извършваше на принципа на случайния избор</w:t>
      </w:r>
      <w:r w:rsidR="00AF7F1C" w:rsidRPr="005B42E4">
        <w:rPr>
          <w:rFonts w:ascii="Arial" w:hAnsi="Arial" w:cs="Arial"/>
        </w:rPr>
        <w:t xml:space="preserve"> въз основа на разработени,</w:t>
      </w:r>
      <w:r w:rsidR="00C10F7C" w:rsidRPr="005B42E4">
        <w:rPr>
          <w:rFonts w:ascii="Arial" w:hAnsi="Arial" w:cs="Arial"/>
        </w:rPr>
        <w:t xml:space="preserve"> </w:t>
      </w:r>
      <w:r w:rsidR="00AF7F1C" w:rsidRPr="005B42E4">
        <w:rPr>
          <w:rFonts w:ascii="Arial" w:hAnsi="Arial" w:cs="Arial"/>
        </w:rPr>
        <w:t>приети и утвърдени Вътрешни правила,</w:t>
      </w:r>
      <w:r w:rsidR="00BB018A" w:rsidRPr="005B42E4">
        <w:rPr>
          <w:rFonts w:ascii="Arial" w:hAnsi="Arial" w:cs="Arial"/>
        </w:rPr>
        <w:t xml:space="preserve"> </w:t>
      </w:r>
      <w:r w:rsidR="00855240" w:rsidRPr="005B42E4">
        <w:rPr>
          <w:rFonts w:ascii="Arial" w:hAnsi="Arial" w:cs="Arial"/>
        </w:rPr>
        <w:t xml:space="preserve">които </w:t>
      </w:r>
      <w:r w:rsidR="00DC22C5" w:rsidRPr="005B42E4">
        <w:rPr>
          <w:rFonts w:ascii="Arial" w:hAnsi="Arial" w:cs="Arial"/>
        </w:rPr>
        <w:t xml:space="preserve"> </w:t>
      </w:r>
      <w:r w:rsidR="00AF7F1C" w:rsidRPr="005B42E4">
        <w:rPr>
          <w:rFonts w:ascii="Arial" w:hAnsi="Arial" w:cs="Arial"/>
        </w:rPr>
        <w:t xml:space="preserve"> са </w:t>
      </w:r>
      <w:r w:rsidR="00C359B9" w:rsidRPr="005B42E4">
        <w:rPr>
          <w:rFonts w:ascii="Arial" w:hAnsi="Arial" w:cs="Arial"/>
        </w:rPr>
        <w:t>публикувани</w:t>
      </w:r>
      <w:r w:rsidR="00AF7F1C" w:rsidRPr="005B42E4">
        <w:rPr>
          <w:rFonts w:ascii="Arial" w:hAnsi="Arial" w:cs="Arial"/>
        </w:rPr>
        <w:t xml:space="preserve"> на </w:t>
      </w:r>
      <w:r w:rsidR="00532F13" w:rsidRPr="005B42E4">
        <w:rPr>
          <w:rFonts w:ascii="Arial" w:hAnsi="Arial" w:cs="Arial"/>
        </w:rPr>
        <w:t xml:space="preserve">интернет </w:t>
      </w:r>
      <w:r w:rsidR="009167A7" w:rsidRPr="005B42E4">
        <w:rPr>
          <w:rFonts w:ascii="Arial" w:hAnsi="Arial" w:cs="Arial"/>
        </w:rPr>
        <w:t xml:space="preserve"> </w:t>
      </w:r>
      <w:r w:rsidR="00AF7F1C" w:rsidRPr="005B42E4">
        <w:rPr>
          <w:rFonts w:ascii="Arial" w:hAnsi="Arial" w:cs="Arial"/>
        </w:rPr>
        <w:t>страницата на Административен съд</w:t>
      </w:r>
      <w:r w:rsidR="00894EBF" w:rsidRPr="005B42E4">
        <w:rPr>
          <w:rFonts w:ascii="Arial" w:hAnsi="Arial" w:cs="Arial"/>
        </w:rPr>
        <w:t xml:space="preserve"> </w:t>
      </w:r>
      <w:r w:rsidR="00AF7F1C" w:rsidRPr="005B42E4">
        <w:rPr>
          <w:rFonts w:ascii="Arial" w:hAnsi="Arial" w:cs="Arial"/>
        </w:rPr>
        <w:t>-</w:t>
      </w:r>
      <w:r w:rsidR="00894EBF" w:rsidRPr="005B42E4">
        <w:rPr>
          <w:rFonts w:ascii="Arial" w:hAnsi="Arial" w:cs="Arial"/>
        </w:rPr>
        <w:t xml:space="preserve"> </w:t>
      </w:r>
      <w:r w:rsidR="00AF7F1C" w:rsidRPr="005B42E4">
        <w:rPr>
          <w:rFonts w:ascii="Arial" w:hAnsi="Arial" w:cs="Arial"/>
        </w:rPr>
        <w:t>Ямбол и са достъпни както за страните по делата,</w:t>
      </w:r>
      <w:r w:rsidR="00C10F7C" w:rsidRPr="005B42E4">
        <w:rPr>
          <w:rFonts w:ascii="Arial" w:hAnsi="Arial" w:cs="Arial"/>
        </w:rPr>
        <w:t xml:space="preserve"> </w:t>
      </w:r>
      <w:r w:rsidR="00AF7F1C" w:rsidRPr="005B42E4">
        <w:rPr>
          <w:rFonts w:ascii="Arial" w:hAnsi="Arial" w:cs="Arial"/>
        </w:rPr>
        <w:t>така и всички граждани и институции.</w:t>
      </w:r>
      <w:r w:rsidR="00C10F7C" w:rsidRPr="005B42E4">
        <w:rPr>
          <w:rFonts w:ascii="Arial" w:hAnsi="Arial" w:cs="Arial"/>
        </w:rPr>
        <w:t xml:space="preserve"> </w:t>
      </w:r>
      <w:r w:rsidR="00AF7F1C" w:rsidRPr="005B42E4">
        <w:rPr>
          <w:rFonts w:ascii="Arial" w:hAnsi="Arial" w:cs="Arial"/>
        </w:rPr>
        <w:t xml:space="preserve">Разпределението на делата се извършва </w:t>
      </w:r>
      <w:r w:rsidRPr="005B42E4">
        <w:rPr>
          <w:rFonts w:ascii="Arial" w:hAnsi="Arial" w:cs="Arial"/>
        </w:rPr>
        <w:t>чрез електронната програма на ВСС</w:t>
      </w:r>
      <w:r w:rsidR="00894EBF" w:rsidRPr="005B42E4">
        <w:rPr>
          <w:rFonts w:ascii="Arial" w:hAnsi="Arial" w:cs="Arial"/>
        </w:rPr>
        <w:t xml:space="preserve"> </w:t>
      </w:r>
      <w:r w:rsidR="00AF7F1C" w:rsidRPr="005B42E4">
        <w:rPr>
          <w:rFonts w:ascii="Arial" w:hAnsi="Arial" w:cs="Arial"/>
        </w:rPr>
        <w:t>-</w:t>
      </w:r>
      <w:r w:rsidR="00894EBF" w:rsidRPr="005B42E4">
        <w:rPr>
          <w:rFonts w:ascii="Arial" w:hAnsi="Arial" w:cs="Arial"/>
        </w:rPr>
        <w:t xml:space="preserve"> </w:t>
      </w:r>
      <w:r w:rsidR="00AF7F1C" w:rsidRPr="005B42E4">
        <w:rPr>
          <w:rFonts w:ascii="Arial" w:hAnsi="Arial" w:cs="Arial"/>
        </w:rPr>
        <w:t>ЦПРД</w:t>
      </w:r>
      <w:r w:rsidRPr="005B42E4">
        <w:rPr>
          <w:rFonts w:ascii="Arial" w:hAnsi="Arial" w:cs="Arial"/>
        </w:rPr>
        <w:t>, всеки ден от 1</w:t>
      </w:r>
      <w:r w:rsidR="00070FDB" w:rsidRPr="005B42E4">
        <w:rPr>
          <w:rFonts w:ascii="Arial" w:hAnsi="Arial" w:cs="Arial"/>
        </w:rPr>
        <w:t>0</w:t>
      </w:r>
      <w:r w:rsidRPr="005B42E4">
        <w:rPr>
          <w:rFonts w:ascii="Arial" w:hAnsi="Arial" w:cs="Arial"/>
        </w:rPr>
        <w:t>.30 ч</w:t>
      </w:r>
      <w:r w:rsidR="00C10F7C" w:rsidRPr="005B42E4">
        <w:rPr>
          <w:rFonts w:ascii="Arial" w:hAnsi="Arial" w:cs="Arial"/>
        </w:rPr>
        <w:t xml:space="preserve">аса </w:t>
      </w:r>
      <w:r w:rsidR="004975CE" w:rsidRPr="005B42E4">
        <w:rPr>
          <w:rFonts w:ascii="Arial" w:hAnsi="Arial" w:cs="Arial"/>
        </w:rPr>
        <w:t>от п</w:t>
      </w:r>
      <w:r w:rsidRPr="005B42E4">
        <w:rPr>
          <w:rFonts w:ascii="Arial" w:hAnsi="Arial" w:cs="Arial"/>
        </w:rPr>
        <w:t>редседателя на съда</w:t>
      </w:r>
      <w:r w:rsidR="00BB018A" w:rsidRPr="005B42E4">
        <w:rPr>
          <w:rFonts w:ascii="Arial" w:hAnsi="Arial" w:cs="Arial"/>
        </w:rPr>
        <w:t>.</w:t>
      </w:r>
      <w:r w:rsidR="00C10F7C" w:rsidRPr="005B42E4">
        <w:rPr>
          <w:rFonts w:ascii="Arial" w:hAnsi="Arial" w:cs="Arial"/>
        </w:rPr>
        <w:t xml:space="preserve"> </w:t>
      </w:r>
      <w:r w:rsidR="00BB018A" w:rsidRPr="005B42E4">
        <w:rPr>
          <w:rFonts w:ascii="Arial" w:hAnsi="Arial" w:cs="Arial"/>
        </w:rPr>
        <w:t>При негово отс</w:t>
      </w:r>
      <w:r w:rsidR="00855240" w:rsidRPr="005B42E4">
        <w:rPr>
          <w:rFonts w:ascii="Arial" w:hAnsi="Arial" w:cs="Arial"/>
        </w:rPr>
        <w:t>ъст</w:t>
      </w:r>
      <w:r w:rsidR="00BB018A" w:rsidRPr="005B42E4">
        <w:rPr>
          <w:rFonts w:ascii="Arial" w:hAnsi="Arial" w:cs="Arial"/>
        </w:rPr>
        <w:t>вие</w:t>
      </w:r>
      <w:r w:rsidRPr="005B42E4">
        <w:rPr>
          <w:rFonts w:ascii="Arial" w:hAnsi="Arial" w:cs="Arial"/>
        </w:rPr>
        <w:t xml:space="preserve"> разпределението се извършва от </w:t>
      </w:r>
      <w:r w:rsidR="00DC22C5" w:rsidRPr="005B42E4">
        <w:rPr>
          <w:rFonts w:ascii="Arial" w:hAnsi="Arial" w:cs="Arial"/>
        </w:rPr>
        <w:t xml:space="preserve">съдията, определен със заповед да изпълнява функциите на административен ръководител или </w:t>
      </w:r>
      <w:r w:rsidRPr="005B42E4">
        <w:rPr>
          <w:rFonts w:ascii="Arial" w:hAnsi="Arial" w:cs="Arial"/>
        </w:rPr>
        <w:t xml:space="preserve"> </w:t>
      </w:r>
      <w:r w:rsidR="006C086F" w:rsidRPr="005B42E4">
        <w:rPr>
          <w:rFonts w:ascii="Arial" w:hAnsi="Arial" w:cs="Arial"/>
        </w:rPr>
        <w:t xml:space="preserve">при липса на такава заповед - </w:t>
      </w:r>
      <w:r w:rsidRPr="005B42E4">
        <w:rPr>
          <w:rFonts w:ascii="Arial" w:hAnsi="Arial" w:cs="Arial"/>
        </w:rPr>
        <w:t xml:space="preserve">от следващия по старшинство съдия. За </w:t>
      </w:r>
      <w:r w:rsidR="00070FDB" w:rsidRPr="005B42E4">
        <w:rPr>
          <w:rFonts w:ascii="Arial" w:hAnsi="Arial" w:cs="Arial"/>
        </w:rPr>
        <w:t xml:space="preserve"> </w:t>
      </w:r>
      <w:r w:rsidR="00F87160" w:rsidRPr="005B42E4">
        <w:rPr>
          <w:rFonts w:ascii="Arial" w:hAnsi="Arial" w:cs="Arial"/>
        </w:rPr>
        <w:t xml:space="preserve">т. нар. </w:t>
      </w:r>
      <w:r w:rsidR="00542C9B" w:rsidRPr="005B42E4">
        <w:rPr>
          <w:rFonts w:ascii="Arial" w:hAnsi="Arial" w:cs="Arial"/>
        </w:rPr>
        <w:t>бързи производства</w:t>
      </w:r>
      <w:r w:rsidRPr="005B42E4">
        <w:rPr>
          <w:rFonts w:ascii="Arial" w:hAnsi="Arial" w:cs="Arial"/>
        </w:rPr>
        <w:t xml:space="preserve">, разпределението се извършва веднага </w:t>
      </w:r>
      <w:r w:rsidR="00532F13" w:rsidRPr="005B42E4">
        <w:rPr>
          <w:rFonts w:ascii="Arial" w:hAnsi="Arial" w:cs="Arial"/>
        </w:rPr>
        <w:t>след</w:t>
      </w:r>
      <w:r w:rsidRPr="005B42E4">
        <w:rPr>
          <w:rFonts w:ascii="Arial" w:hAnsi="Arial" w:cs="Arial"/>
        </w:rPr>
        <w:t xml:space="preserve"> постъпването им в деловодството на съда</w:t>
      </w:r>
      <w:r w:rsidR="00532F13" w:rsidRPr="005B42E4">
        <w:rPr>
          <w:rFonts w:ascii="Arial" w:hAnsi="Arial" w:cs="Arial"/>
        </w:rPr>
        <w:t>, като</w:t>
      </w:r>
      <w:r w:rsidRPr="005B42E4">
        <w:rPr>
          <w:rFonts w:ascii="Arial" w:hAnsi="Arial" w:cs="Arial"/>
        </w:rPr>
        <w:t xml:space="preserve"> след образуването им от </w:t>
      </w:r>
      <w:r w:rsidR="004975CE" w:rsidRPr="005B42E4">
        <w:rPr>
          <w:rFonts w:ascii="Arial" w:hAnsi="Arial" w:cs="Arial"/>
        </w:rPr>
        <w:t>п</w:t>
      </w:r>
      <w:r w:rsidRPr="005B42E4">
        <w:rPr>
          <w:rFonts w:ascii="Arial" w:hAnsi="Arial" w:cs="Arial"/>
        </w:rPr>
        <w:t xml:space="preserve">редседателя </w:t>
      </w:r>
      <w:r w:rsidR="00B47083" w:rsidRPr="005B42E4">
        <w:rPr>
          <w:rFonts w:ascii="Arial" w:hAnsi="Arial" w:cs="Arial"/>
        </w:rPr>
        <w:t>незабавно</w:t>
      </w:r>
      <w:r w:rsidRPr="005B42E4">
        <w:rPr>
          <w:rFonts w:ascii="Arial" w:hAnsi="Arial" w:cs="Arial"/>
        </w:rPr>
        <w:t xml:space="preserve"> се докладват на </w:t>
      </w:r>
      <w:r w:rsidR="00357494" w:rsidRPr="005B42E4">
        <w:rPr>
          <w:rFonts w:ascii="Arial" w:hAnsi="Arial" w:cs="Arial"/>
        </w:rPr>
        <w:t xml:space="preserve">определения </w:t>
      </w:r>
      <w:r w:rsidRPr="005B42E4">
        <w:rPr>
          <w:rFonts w:ascii="Arial" w:hAnsi="Arial" w:cs="Arial"/>
        </w:rPr>
        <w:t>съдия</w:t>
      </w:r>
      <w:r w:rsidR="00277AB9" w:rsidRPr="005B42E4">
        <w:rPr>
          <w:rFonts w:ascii="Arial" w:hAnsi="Arial" w:cs="Arial"/>
        </w:rPr>
        <w:t xml:space="preserve"> </w:t>
      </w:r>
      <w:r w:rsidRPr="005B42E4">
        <w:rPr>
          <w:rFonts w:ascii="Arial" w:hAnsi="Arial" w:cs="Arial"/>
        </w:rPr>
        <w:t>-</w:t>
      </w:r>
      <w:r w:rsidR="00532F13" w:rsidRPr="005B42E4">
        <w:rPr>
          <w:rFonts w:ascii="Arial" w:hAnsi="Arial" w:cs="Arial"/>
        </w:rPr>
        <w:t xml:space="preserve"> </w:t>
      </w:r>
      <w:r w:rsidRPr="005B42E4">
        <w:rPr>
          <w:rFonts w:ascii="Arial" w:hAnsi="Arial" w:cs="Arial"/>
        </w:rPr>
        <w:t>докладчи</w:t>
      </w:r>
      <w:r w:rsidR="00277AB9" w:rsidRPr="005B42E4">
        <w:rPr>
          <w:rFonts w:ascii="Arial" w:hAnsi="Arial" w:cs="Arial"/>
        </w:rPr>
        <w:t>к</w:t>
      </w:r>
      <w:r w:rsidR="00AF7F1C" w:rsidRPr="005B42E4">
        <w:rPr>
          <w:rFonts w:ascii="Arial" w:hAnsi="Arial" w:cs="Arial"/>
        </w:rPr>
        <w:t xml:space="preserve">. </w:t>
      </w:r>
      <w:r w:rsidRPr="005B42E4">
        <w:rPr>
          <w:rFonts w:ascii="Arial" w:hAnsi="Arial" w:cs="Arial"/>
        </w:rPr>
        <w:t>Съгласно правилата, при извършване на разпределението може да присъства всеки съдия от Административен съд</w:t>
      </w:r>
      <w:r w:rsidR="00D622C8" w:rsidRPr="005B42E4">
        <w:rPr>
          <w:rFonts w:ascii="Arial" w:hAnsi="Arial" w:cs="Arial"/>
        </w:rPr>
        <w:t xml:space="preserve"> – </w:t>
      </w:r>
      <w:r w:rsidR="00532F13" w:rsidRPr="005B42E4">
        <w:rPr>
          <w:rFonts w:ascii="Arial" w:hAnsi="Arial" w:cs="Arial"/>
        </w:rPr>
        <w:t xml:space="preserve">Ямбол, като </w:t>
      </w:r>
      <w:r w:rsidRPr="005B42E4">
        <w:rPr>
          <w:rFonts w:ascii="Arial" w:hAnsi="Arial" w:cs="Arial"/>
        </w:rPr>
        <w:t xml:space="preserve"> такава възможност е предоставена </w:t>
      </w:r>
      <w:r w:rsidR="00532F13" w:rsidRPr="005B42E4">
        <w:rPr>
          <w:rFonts w:ascii="Arial" w:hAnsi="Arial" w:cs="Arial"/>
        </w:rPr>
        <w:t xml:space="preserve">и </w:t>
      </w:r>
      <w:r w:rsidRPr="005B42E4">
        <w:rPr>
          <w:rFonts w:ascii="Arial" w:hAnsi="Arial" w:cs="Arial"/>
        </w:rPr>
        <w:t>на страните по делата и представители</w:t>
      </w:r>
      <w:r w:rsidR="000A49AD" w:rsidRPr="005B42E4">
        <w:rPr>
          <w:rFonts w:ascii="Arial" w:hAnsi="Arial" w:cs="Arial"/>
        </w:rPr>
        <w:t>те</w:t>
      </w:r>
      <w:r w:rsidRPr="005B42E4">
        <w:rPr>
          <w:rFonts w:ascii="Arial" w:hAnsi="Arial" w:cs="Arial"/>
        </w:rPr>
        <w:t xml:space="preserve"> на медиите.</w:t>
      </w:r>
      <w:r w:rsidR="004370CA" w:rsidRPr="005B42E4">
        <w:rPr>
          <w:rFonts w:ascii="Arial" w:hAnsi="Arial" w:cs="Arial"/>
        </w:rPr>
        <w:t xml:space="preserve"> </w:t>
      </w:r>
      <w:r w:rsidR="00AF7F1C" w:rsidRPr="005B42E4">
        <w:rPr>
          <w:rFonts w:ascii="Arial" w:hAnsi="Arial" w:cs="Arial"/>
        </w:rPr>
        <w:t>Копие от електрон</w:t>
      </w:r>
      <w:r w:rsidR="00910533" w:rsidRPr="005B42E4">
        <w:rPr>
          <w:rFonts w:ascii="Arial" w:hAnsi="Arial" w:cs="Arial"/>
        </w:rPr>
        <w:t>н</w:t>
      </w:r>
      <w:r w:rsidR="00AF7F1C" w:rsidRPr="005B42E4">
        <w:rPr>
          <w:rFonts w:ascii="Arial" w:hAnsi="Arial" w:cs="Arial"/>
        </w:rPr>
        <w:t>ия протокол за разпределение на делата с</w:t>
      </w:r>
      <w:r w:rsidR="00173492" w:rsidRPr="005B42E4">
        <w:rPr>
          <w:rFonts w:ascii="Arial" w:hAnsi="Arial" w:cs="Arial"/>
        </w:rPr>
        <w:t>е</w:t>
      </w:r>
      <w:r w:rsidR="00AF7F1C" w:rsidRPr="005B42E4">
        <w:rPr>
          <w:rFonts w:ascii="Arial" w:hAnsi="Arial" w:cs="Arial"/>
        </w:rPr>
        <w:t xml:space="preserve"> съхранява по всяко дело.</w:t>
      </w:r>
      <w:r w:rsidR="004370CA" w:rsidRPr="005B42E4">
        <w:rPr>
          <w:rFonts w:ascii="Arial" w:hAnsi="Arial" w:cs="Arial"/>
        </w:rPr>
        <w:t xml:space="preserve"> </w:t>
      </w:r>
      <w:r w:rsidR="00210144" w:rsidRPr="005B42E4">
        <w:rPr>
          <w:rFonts w:ascii="Arial" w:hAnsi="Arial" w:cs="Arial"/>
        </w:rPr>
        <w:t xml:space="preserve"> </w:t>
      </w:r>
      <w:r w:rsidR="00FA627A" w:rsidRPr="005B42E4">
        <w:rPr>
          <w:rFonts w:ascii="Arial" w:hAnsi="Arial" w:cs="Arial"/>
        </w:rPr>
        <w:t xml:space="preserve"> </w:t>
      </w:r>
      <w:r w:rsidR="001A61CB">
        <w:rPr>
          <w:rFonts w:ascii="Arial" w:hAnsi="Arial" w:cs="Arial"/>
        </w:rPr>
        <w:t xml:space="preserve"> </w:t>
      </w:r>
    </w:p>
    <w:p w:rsidR="00C933A3" w:rsidRPr="005B42E4" w:rsidRDefault="0073057E" w:rsidP="00EF4E4A">
      <w:pPr>
        <w:ind w:right="-24" w:firstLine="1134"/>
        <w:jc w:val="both"/>
        <w:rPr>
          <w:rFonts w:ascii="Arial" w:hAnsi="Arial" w:cs="Arial"/>
        </w:rPr>
      </w:pPr>
      <w:r w:rsidRPr="005B42E4">
        <w:rPr>
          <w:rFonts w:ascii="Arial" w:hAnsi="Arial" w:cs="Arial"/>
        </w:rPr>
        <w:t xml:space="preserve"> </w:t>
      </w:r>
      <w:r w:rsidR="00C933A3" w:rsidRPr="005B42E4">
        <w:rPr>
          <w:rFonts w:ascii="Arial" w:hAnsi="Arial" w:cs="Arial"/>
        </w:rPr>
        <w:t>Още при образуване на делото съдията</w:t>
      </w:r>
      <w:r w:rsidR="00003EC5" w:rsidRPr="005B42E4">
        <w:rPr>
          <w:rFonts w:ascii="Arial" w:hAnsi="Arial" w:cs="Arial"/>
        </w:rPr>
        <w:t xml:space="preserve"> </w:t>
      </w:r>
      <w:r w:rsidR="00C933A3" w:rsidRPr="005B42E4">
        <w:rPr>
          <w:rFonts w:ascii="Arial" w:hAnsi="Arial" w:cs="Arial"/>
        </w:rPr>
        <w:t>- докл</w:t>
      </w:r>
      <w:r w:rsidR="008D7215" w:rsidRPr="005B42E4">
        <w:rPr>
          <w:rFonts w:ascii="Arial" w:hAnsi="Arial" w:cs="Arial"/>
        </w:rPr>
        <w:t xml:space="preserve">адчик дава указания на страните </w:t>
      </w:r>
      <w:r w:rsidR="00C933A3" w:rsidRPr="005B42E4">
        <w:rPr>
          <w:rFonts w:ascii="Arial" w:hAnsi="Arial" w:cs="Arial"/>
        </w:rPr>
        <w:t xml:space="preserve"> в тежест на коя от тях е доказването на определени твърдения, както и кои обстоятелства се нуждаят от доказване.</w:t>
      </w:r>
      <w:r w:rsidR="004370CA" w:rsidRPr="005B42E4">
        <w:rPr>
          <w:rFonts w:ascii="Arial" w:hAnsi="Arial" w:cs="Arial"/>
        </w:rPr>
        <w:t xml:space="preserve"> </w:t>
      </w:r>
      <w:r w:rsidRPr="005B42E4">
        <w:rPr>
          <w:rFonts w:ascii="Arial" w:hAnsi="Arial" w:cs="Arial"/>
        </w:rPr>
        <w:t>Както се посочи по-горе насрочването,</w:t>
      </w:r>
      <w:r w:rsidR="004370CA" w:rsidRPr="005B42E4">
        <w:rPr>
          <w:rFonts w:ascii="Arial" w:hAnsi="Arial" w:cs="Arial"/>
        </w:rPr>
        <w:t xml:space="preserve"> </w:t>
      </w:r>
      <w:r w:rsidRPr="005B42E4">
        <w:rPr>
          <w:rFonts w:ascii="Arial" w:hAnsi="Arial" w:cs="Arial"/>
        </w:rPr>
        <w:t>а при необходимост отлагането на делата ст</w:t>
      </w:r>
      <w:r w:rsidR="006B5423" w:rsidRPr="005B42E4">
        <w:rPr>
          <w:rFonts w:ascii="Arial" w:hAnsi="Arial" w:cs="Arial"/>
        </w:rPr>
        <w:t>ава при спазване на сроковете по</w:t>
      </w:r>
      <w:r w:rsidRPr="005B42E4">
        <w:rPr>
          <w:rFonts w:ascii="Arial" w:hAnsi="Arial" w:cs="Arial"/>
        </w:rPr>
        <w:t xml:space="preserve"> чл.139</w:t>
      </w:r>
      <w:r w:rsidR="006B5423" w:rsidRPr="005B42E4">
        <w:rPr>
          <w:rFonts w:ascii="Arial" w:hAnsi="Arial" w:cs="Arial"/>
        </w:rPr>
        <w:t>,</w:t>
      </w:r>
      <w:r w:rsidRPr="005B42E4">
        <w:rPr>
          <w:rFonts w:ascii="Arial" w:hAnsi="Arial" w:cs="Arial"/>
        </w:rPr>
        <w:t xml:space="preserve"> ал.</w:t>
      </w:r>
      <w:r w:rsidR="006B5423" w:rsidRPr="005B42E4">
        <w:rPr>
          <w:rFonts w:ascii="Arial" w:hAnsi="Arial" w:cs="Arial"/>
        </w:rPr>
        <w:t xml:space="preserve"> </w:t>
      </w:r>
      <w:r w:rsidRPr="005B42E4">
        <w:rPr>
          <w:rFonts w:ascii="Arial" w:hAnsi="Arial" w:cs="Arial"/>
        </w:rPr>
        <w:t>1</w:t>
      </w:r>
      <w:r w:rsidR="006B5423" w:rsidRPr="005B42E4">
        <w:rPr>
          <w:rFonts w:ascii="Arial" w:hAnsi="Arial" w:cs="Arial"/>
        </w:rPr>
        <w:t xml:space="preserve"> </w:t>
      </w:r>
      <w:r w:rsidRPr="005B42E4">
        <w:rPr>
          <w:rFonts w:ascii="Arial" w:hAnsi="Arial" w:cs="Arial"/>
        </w:rPr>
        <w:t xml:space="preserve"> и чл.</w:t>
      </w:r>
      <w:r w:rsidR="006B5423" w:rsidRPr="005B42E4">
        <w:rPr>
          <w:rFonts w:ascii="Arial" w:hAnsi="Arial" w:cs="Arial"/>
        </w:rPr>
        <w:t xml:space="preserve"> </w:t>
      </w:r>
      <w:r w:rsidRPr="005B42E4">
        <w:rPr>
          <w:rFonts w:ascii="Arial" w:hAnsi="Arial" w:cs="Arial"/>
        </w:rPr>
        <w:t>157</w:t>
      </w:r>
      <w:r w:rsidR="006B5423" w:rsidRPr="005B42E4">
        <w:rPr>
          <w:rFonts w:ascii="Arial" w:hAnsi="Arial" w:cs="Arial"/>
        </w:rPr>
        <w:t>,</w:t>
      </w:r>
      <w:r w:rsidRPr="005B42E4">
        <w:rPr>
          <w:rFonts w:ascii="Arial" w:hAnsi="Arial" w:cs="Arial"/>
        </w:rPr>
        <w:t xml:space="preserve"> ал.</w:t>
      </w:r>
      <w:r w:rsidR="006B5423" w:rsidRPr="005B42E4">
        <w:rPr>
          <w:rFonts w:ascii="Arial" w:hAnsi="Arial" w:cs="Arial"/>
        </w:rPr>
        <w:t xml:space="preserve"> </w:t>
      </w:r>
      <w:r w:rsidRPr="005B42E4">
        <w:rPr>
          <w:rFonts w:ascii="Arial" w:hAnsi="Arial" w:cs="Arial"/>
        </w:rPr>
        <w:t>1 АПК,</w:t>
      </w:r>
      <w:r w:rsidR="004370CA" w:rsidRPr="005B42E4">
        <w:rPr>
          <w:rFonts w:ascii="Arial" w:hAnsi="Arial" w:cs="Arial"/>
        </w:rPr>
        <w:t xml:space="preserve"> </w:t>
      </w:r>
      <w:r w:rsidRPr="005B42E4">
        <w:rPr>
          <w:rFonts w:ascii="Arial" w:hAnsi="Arial" w:cs="Arial"/>
        </w:rPr>
        <w:t>на специалните законови разпоредби</w:t>
      </w:r>
      <w:r w:rsidR="00776E06" w:rsidRPr="005B42E4">
        <w:rPr>
          <w:rFonts w:ascii="Arial" w:hAnsi="Arial" w:cs="Arial"/>
        </w:rPr>
        <w:t>,</w:t>
      </w:r>
      <w:r w:rsidRPr="005B42E4">
        <w:rPr>
          <w:rFonts w:ascii="Arial" w:hAnsi="Arial" w:cs="Arial"/>
        </w:rPr>
        <w:t xml:space="preserve"> както и на приетите от съда Времеви стандарти</w:t>
      </w:r>
      <w:r w:rsidR="00894EBF" w:rsidRPr="005B42E4">
        <w:rPr>
          <w:rFonts w:ascii="Arial" w:hAnsi="Arial" w:cs="Arial"/>
        </w:rPr>
        <w:t>.</w:t>
      </w:r>
    </w:p>
    <w:p w:rsidR="00C933A3" w:rsidRPr="005B42E4" w:rsidRDefault="00C933A3" w:rsidP="00EF4E4A">
      <w:pPr>
        <w:ind w:right="-24" w:firstLine="1134"/>
        <w:jc w:val="both"/>
        <w:rPr>
          <w:rFonts w:ascii="Arial" w:hAnsi="Arial" w:cs="Arial"/>
        </w:rPr>
      </w:pPr>
      <w:r w:rsidRPr="005B42E4">
        <w:rPr>
          <w:rFonts w:ascii="Arial" w:hAnsi="Arial" w:cs="Arial"/>
        </w:rPr>
        <w:t xml:space="preserve">Отчитам като добра атестация за съда бързината на правораздаване, тъй като </w:t>
      </w:r>
      <w:r w:rsidR="00307E51" w:rsidRPr="005B42E4">
        <w:rPr>
          <w:rFonts w:ascii="Arial" w:hAnsi="Arial" w:cs="Arial"/>
        </w:rPr>
        <w:t xml:space="preserve">несъмнено </w:t>
      </w:r>
      <w:r w:rsidRPr="005B42E4">
        <w:rPr>
          <w:rFonts w:ascii="Arial" w:hAnsi="Arial" w:cs="Arial"/>
        </w:rPr>
        <w:t>срочното правораздаване създава доверие в обществото. Разбира се</w:t>
      </w:r>
      <w:r w:rsidR="00776E06" w:rsidRPr="005B42E4">
        <w:rPr>
          <w:rFonts w:ascii="Arial" w:hAnsi="Arial" w:cs="Arial"/>
        </w:rPr>
        <w:t>,</w:t>
      </w:r>
      <w:r w:rsidRPr="005B42E4">
        <w:rPr>
          <w:rFonts w:ascii="Arial" w:hAnsi="Arial" w:cs="Arial"/>
        </w:rPr>
        <w:t xml:space="preserve"> вина</w:t>
      </w:r>
      <w:r w:rsidR="00D13392" w:rsidRPr="005B42E4">
        <w:rPr>
          <w:rFonts w:ascii="Arial" w:hAnsi="Arial" w:cs="Arial"/>
        </w:rPr>
        <w:t>ги следва да се има пред</w:t>
      </w:r>
      <w:r w:rsidRPr="005B42E4">
        <w:rPr>
          <w:rFonts w:ascii="Arial" w:hAnsi="Arial" w:cs="Arial"/>
        </w:rPr>
        <w:t>вид и качеството на правораздаването, както и охраняването на интересите и правото на защита на страните.</w:t>
      </w:r>
    </w:p>
    <w:p w:rsidR="001C708E" w:rsidRPr="005B42E4" w:rsidRDefault="00D622C8" w:rsidP="00EF4E4A">
      <w:pPr>
        <w:ind w:right="-24" w:firstLine="1134"/>
        <w:jc w:val="both"/>
        <w:rPr>
          <w:rFonts w:ascii="Arial" w:hAnsi="Arial" w:cs="Arial"/>
        </w:rPr>
      </w:pPr>
      <w:r w:rsidRPr="005B42E4">
        <w:rPr>
          <w:rFonts w:ascii="Arial" w:hAnsi="Arial" w:cs="Arial"/>
        </w:rPr>
        <w:t>В служба “</w:t>
      </w:r>
      <w:r w:rsidR="00C933A3" w:rsidRPr="005B42E4">
        <w:rPr>
          <w:rFonts w:ascii="Arial" w:hAnsi="Arial" w:cs="Arial"/>
        </w:rPr>
        <w:t>Деловодство” продължава стриктното следене за бързо</w:t>
      </w:r>
      <w:r w:rsidR="007A4062" w:rsidRPr="005B42E4">
        <w:rPr>
          <w:rFonts w:ascii="Arial" w:hAnsi="Arial" w:cs="Arial"/>
        </w:rPr>
        <w:t>то</w:t>
      </w:r>
      <w:r w:rsidR="00C933A3" w:rsidRPr="005B42E4">
        <w:rPr>
          <w:rFonts w:ascii="Arial" w:hAnsi="Arial" w:cs="Arial"/>
        </w:rPr>
        <w:t xml:space="preserve"> изпълнение на всички разпореждания, определения и резолюции на съдиите, за своевременното призоваване на страните и за своевременното изпращане от административните органи на искани от тях документи, необходими за </w:t>
      </w:r>
      <w:r w:rsidR="00C933A3" w:rsidRPr="005B42E4">
        <w:rPr>
          <w:rFonts w:ascii="Arial" w:hAnsi="Arial" w:cs="Arial"/>
        </w:rPr>
        <w:lastRenderedPageBreak/>
        <w:t>решаване на делото. Съдебният служител</w:t>
      </w:r>
      <w:r w:rsidR="00FE48F3" w:rsidRPr="005B42E4">
        <w:rPr>
          <w:rFonts w:ascii="Arial" w:hAnsi="Arial" w:cs="Arial"/>
        </w:rPr>
        <w:t xml:space="preserve"> </w:t>
      </w:r>
      <w:r w:rsidR="00C933A3" w:rsidRPr="005B42E4">
        <w:rPr>
          <w:rFonts w:ascii="Arial" w:hAnsi="Arial" w:cs="Arial"/>
        </w:rPr>
        <w:t>-</w:t>
      </w:r>
      <w:r w:rsidR="00FE48F3" w:rsidRPr="005B42E4">
        <w:rPr>
          <w:rFonts w:ascii="Arial" w:hAnsi="Arial" w:cs="Arial"/>
        </w:rPr>
        <w:t xml:space="preserve"> </w:t>
      </w:r>
      <w:r w:rsidR="00C933A3" w:rsidRPr="005B42E4">
        <w:rPr>
          <w:rFonts w:ascii="Arial" w:hAnsi="Arial" w:cs="Arial"/>
        </w:rPr>
        <w:t>призовкар, макар и сам</w:t>
      </w:r>
      <w:r w:rsidR="00D05E8B" w:rsidRPr="005B42E4">
        <w:rPr>
          <w:rFonts w:ascii="Arial" w:hAnsi="Arial" w:cs="Arial"/>
        </w:rPr>
        <w:t xml:space="preserve">, </w:t>
      </w:r>
      <w:r w:rsidR="00C933A3" w:rsidRPr="005B42E4">
        <w:rPr>
          <w:rFonts w:ascii="Arial" w:hAnsi="Arial" w:cs="Arial"/>
        </w:rPr>
        <w:t xml:space="preserve"> успява да връчи всички призовки и съобщения навреме</w:t>
      </w:r>
      <w:r w:rsidR="00341F22" w:rsidRPr="005B42E4">
        <w:rPr>
          <w:rFonts w:ascii="Arial" w:hAnsi="Arial" w:cs="Arial"/>
        </w:rPr>
        <w:t>.</w:t>
      </w:r>
      <w:r w:rsidR="00FA627A" w:rsidRPr="005B42E4">
        <w:rPr>
          <w:rFonts w:ascii="Arial" w:hAnsi="Arial" w:cs="Arial"/>
        </w:rPr>
        <w:t xml:space="preserve"> </w:t>
      </w:r>
      <w:r w:rsidR="007A4062" w:rsidRPr="005B42E4">
        <w:rPr>
          <w:rFonts w:ascii="Arial" w:hAnsi="Arial" w:cs="Arial"/>
        </w:rPr>
        <w:t xml:space="preserve">   </w:t>
      </w:r>
      <w:r w:rsidR="00C933A3" w:rsidRPr="005B42E4">
        <w:rPr>
          <w:rFonts w:ascii="Arial" w:hAnsi="Arial" w:cs="Arial"/>
        </w:rPr>
        <w:t xml:space="preserve"> Няма </w:t>
      </w:r>
      <w:r w:rsidR="008D7215" w:rsidRPr="005B42E4">
        <w:rPr>
          <w:rFonts w:ascii="Arial" w:hAnsi="Arial" w:cs="Arial"/>
        </w:rPr>
        <w:t xml:space="preserve"> </w:t>
      </w:r>
      <w:r w:rsidR="00C933A3" w:rsidRPr="005B42E4">
        <w:rPr>
          <w:rFonts w:ascii="Arial" w:hAnsi="Arial" w:cs="Arial"/>
        </w:rPr>
        <w:t xml:space="preserve"> дела, отложени поради нередовно връчване на призовка от наши служители. </w:t>
      </w:r>
      <w:r w:rsidR="00FA627A" w:rsidRPr="005B42E4">
        <w:rPr>
          <w:rFonts w:ascii="Arial" w:hAnsi="Arial" w:cs="Arial"/>
        </w:rPr>
        <w:t xml:space="preserve"> </w:t>
      </w:r>
    </w:p>
    <w:p w:rsidR="0073057E" w:rsidRPr="005B42E4" w:rsidRDefault="004975CE" w:rsidP="00EF4E4A">
      <w:pPr>
        <w:ind w:right="-24" w:firstLine="1134"/>
        <w:jc w:val="both"/>
        <w:rPr>
          <w:rFonts w:ascii="Arial" w:hAnsi="Arial" w:cs="Arial"/>
        </w:rPr>
      </w:pPr>
      <w:r w:rsidRPr="005B42E4">
        <w:rPr>
          <w:rFonts w:ascii="Arial" w:hAnsi="Arial" w:cs="Arial"/>
        </w:rPr>
        <w:t>Всеки месец на п</w:t>
      </w:r>
      <w:r w:rsidR="00C933A3" w:rsidRPr="005B42E4">
        <w:rPr>
          <w:rFonts w:ascii="Arial" w:hAnsi="Arial" w:cs="Arial"/>
        </w:rPr>
        <w:t>редседателя на съда се докладват справки за броя на постъпилите и свършени дела през предходния месец, сроковете, в които са свършени, оставените без движение дела и причините за това, датата на която е постановено разпореждането на съдията</w:t>
      </w:r>
      <w:r w:rsidR="00BF7DD1" w:rsidRPr="005B42E4">
        <w:rPr>
          <w:rFonts w:ascii="Arial" w:hAnsi="Arial" w:cs="Arial"/>
        </w:rPr>
        <w:t xml:space="preserve"> </w:t>
      </w:r>
      <w:r w:rsidR="00C933A3" w:rsidRPr="005B42E4">
        <w:rPr>
          <w:rFonts w:ascii="Arial" w:hAnsi="Arial" w:cs="Arial"/>
        </w:rPr>
        <w:t>-</w:t>
      </w:r>
      <w:r w:rsidR="00BF7DD1" w:rsidRPr="005B42E4">
        <w:rPr>
          <w:rFonts w:ascii="Arial" w:hAnsi="Arial" w:cs="Arial"/>
        </w:rPr>
        <w:t xml:space="preserve"> </w:t>
      </w:r>
      <w:r w:rsidR="00C933A3" w:rsidRPr="005B42E4">
        <w:rPr>
          <w:rFonts w:ascii="Arial" w:hAnsi="Arial" w:cs="Arial"/>
        </w:rPr>
        <w:t>докл</w:t>
      </w:r>
      <w:r w:rsidR="0042317A" w:rsidRPr="005B42E4">
        <w:rPr>
          <w:rFonts w:ascii="Arial" w:hAnsi="Arial" w:cs="Arial"/>
        </w:rPr>
        <w:t xml:space="preserve">адчик, както и справка относно </w:t>
      </w:r>
      <w:r w:rsidR="00C933A3" w:rsidRPr="005B42E4">
        <w:rPr>
          <w:rFonts w:ascii="Arial" w:hAnsi="Arial" w:cs="Arial"/>
        </w:rPr>
        <w:t>спрените съдебни производства. Последната се докладва и по съответното дело за разпореждане от съдията</w:t>
      </w:r>
      <w:r w:rsidR="00BF7DD1" w:rsidRPr="005B42E4">
        <w:rPr>
          <w:rFonts w:ascii="Arial" w:hAnsi="Arial" w:cs="Arial"/>
        </w:rPr>
        <w:t xml:space="preserve"> </w:t>
      </w:r>
      <w:r w:rsidR="00C933A3" w:rsidRPr="005B42E4">
        <w:rPr>
          <w:rFonts w:ascii="Arial" w:hAnsi="Arial" w:cs="Arial"/>
        </w:rPr>
        <w:t>–</w:t>
      </w:r>
      <w:r w:rsidR="00AB66C8" w:rsidRPr="005B42E4">
        <w:rPr>
          <w:rFonts w:ascii="Arial" w:hAnsi="Arial" w:cs="Arial"/>
        </w:rPr>
        <w:t xml:space="preserve"> </w:t>
      </w:r>
      <w:r w:rsidR="00C933A3" w:rsidRPr="005B42E4">
        <w:rPr>
          <w:rFonts w:ascii="Arial" w:hAnsi="Arial" w:cs="Arial"/>
        </w:rPr>
        <w:t xml:space="preserve">докладчик. Целта е своевременно предприемане на мерки за отстраняване на нередовностите и даване ход на делото. </w:t>
      </w:r>
    </w:p>
    <w:p w:rsidR="008636A9" w:rsidRPr="005B42E4" w:rsidRDefault="00C933A3" w:rsidP="00EF4E4A">
      <w:pPr>
        <w:ind w:right="-24" w:firstLine="1134"/>
        <w:jc w:val="both"/>
        <w:rPr>
          <w:rFonts w:ascii="Arial" w:hAnsi="Arial" w:cs="Arial"/>
        </w:rPr>
      </w:pPr>
      <w:r w:rsidRPr="005B42E4">
        <w:rPr>
          <w:rFonts w:ascii="Arial" w:hAnsi="Arial" w:cs="Arial"/>
        </w:rPr>
        <w:t xml:space="preserve">Всички съдебни актове по свършените дела се публикуват веднага след постановяването им на интернет </w:t>
      </w:r>
      <w:r w:rsidR="00BF7DD1" w:rsidRPr="005B42E4">
        <w:rPr>
          <w:rFonts w:ascii="Arial" w:hAnsi="Arial" w:cs="Arial"/>
        </w:rPr>
        <w:t xml:space="preserve"> </w:t>
      </w:r>
      <w:r w:rsidRPr="005B42E4">
        <w:rPr>
          <w:rFonts w:ascii="Arial" w:hAnsi="Arial" w:cs="Arial"/>
        </w:rPr>
        <w:t>страницата на съда и на централния интерфейс в съответствие с чл.</w:t>
      </w:r>
      <w:r w:rsidR="00BF7DD1" w:rsidRPr="005B42E4">
        <w:rPr>
          <w:rFonts w:ascii="Arial" w:hAnsi="Arial" w:cs="Arial"/>
        </w:rPr>
        <w:t xml:space="preserve"> </w:t>
      </w:r>
      <w:r w:rsidRPr="005B42E4">
        <w:rPr>
          <w:rFonts w:ascii="Arial" w:hAnsi="Arial" w:cs="Arial"/>
        </w:rPr>
        <w:t>64, ал.</w:t>
      </w:r>
      <w:r w:rsidR="002F12EC" w:rsidRPr="005B42E4">
        <w:rPr>
          <w:rFonts w:ascii="Arial" w:hAnsi="Arial" w:cs="Arial"/>
        </w:rPr>
        <w:t xml:space="preserve"> </w:t>
      </w:r>
      <w:r w:rsidRPr="005B42E4">
        <w:rPr>
          <w:rFonts w:ascii="Arial" w:hAnsi="Arial" w:cs="Arial"/>
        </w:rPr>
        <w:t>1 ЗС</w:t>
      </w:r>
      <w:r w:rsidR="004975CE" w:rsidRPr="005B42E4">
        <w:rPr>
          <w:rFonts w:ascii="Arial" w:hAnsi="Arial" w:cs="Arial"/>
        </w:rPr>
        <w:t>В, решение на ВСС и заповед на п</w:t>
      </w:r>
      <w:r w:rsidRPr="005B42E4">
        <w:rPr>
          <w:rFonts w:ascii="Arial" w:hAnsi="Arial" w:cs="Arial"/>
        </w:rPr>
        <w:t>редседателя на съ</w:t>
      </w:r>
      <w:r w:rsidR="009067DE" w:rsidRPr="005B42E4">
        <w:rPr>
          <w:rFonts w:ascii="Arial" w:hAnsi="Arial" w:cs="Arial"/>
        </w:rPr>
        <w:t>да, при спазване изискванията за защита на личните данни и на ЗЗКИ</w:t>
      </w:r>
      <w:r w:rsidRPr="005B42E4">
        <w:rPr>
          <w:rFonts w:ascii="Arial" w:hAnsi="Arial" w:cs="Arial"/>
        </w:rPr>
        <w:t>. В съда са приети и вътрешни правила, относно публикуването на р</w:t>
      </w:r>
      <w:r w:rsidR="00BF7DD1" w:rsidRPr="005B42E4">
        <w:rPr>
          <w:rFonts w:ascii="Arial" w:hAnsi="Arial" w:cs="Arial"/>
        </w:rPr>
        <w:t>ешенията на интернет страницата</w:t>
      </w:r>
      <w:r w:rsidRPr="005B42E4">
        <w:rPr>
          <w:rFonts w:ascii="Arial" w:hAnsi="Arial" w:cs="Arial"/>
        </w:rPr>
        <w:t>.</w:t>
      </w:r>
      <w:r w:rsidR="006F1502" w:rsidRPr="005B42E4">
        <w:rPr>
          <w:rFonts w:ascii="Arial" w:hAnsi="Arial" w:cs="Arial"/>
        </w:rPr>
        <w:t xml:space="preserve">  </w:t>
      </w:r>
    </w:p>
    <w:p w:rsidR="00BD13EF" w:rsidRDefault="00CD326A" w:rsidP="00EF4E4A">
      <w:pPr>
        <w:ind w:right="-24" w:firstLine="1134"/>
        <w:jc w:val="both"/>
        <w:rPr>
          <w:rFonts w:ascii="Arial" w:hAnsi="Arial" w:cs="Arial"/>
          <w:color w:val="FF0000"/>
        </w:rPr>
      </w:pPr>
      <w:r w:rsidRPr="00DA0291">
        <w:rPr>
          <w:rFonts w:ascii="Arial" w:hAnsi="Arial" w:cs="Arial"/>
          <w:color w:val="FF0000"/>
        </w:rPr>
        <w:t xml:space="preserve"> </w:t>
      </w:r>
    </w:p>
    <w:p w:rsidR="001A61CB" w:rsidRDefault="001A61CB" w:rsidP="00EF4E4A">
      <w:pPr>
        <w:ind w:right="-24" w:firstLine="1134"/>
        <w:jc w:val="both"/>
        <w:rPr>
          <w:rFonts w:ascii="Arial" w:hAnsi="Arial" w:cs="Arial"/>
          <w:color w:val="FF0000"/>
        </w:rPr>
      </w:pPr>
    </w:p>
    <w:p w:rsidR="001A61CB" w:rsidRDefault="001A61CB" w:rsidP="00EF4E4A">
      <w:pPr>
        <w:ind w:right="-24" w:firstLine="1134"/>
        <w:jc w:val="both"/>
        <w:rPr>
          <w:rFonts w:ascii="Arial" w:hAnsi="Arial" w:cs="Arial"/>
          <w:color w:val="FF0000"/>
        </w:rPr>
      </w:pPr>
    </w:p>
    <w:p w:rsidR="001A61CB" w:rsidRDefault="001A61CB" w:rsidP="00EF4E4A">
      <w:pPr>
        <w:ind w:right="-24" w:firstLine="1134"/>
        <w:jc w:val="both"/>
        <w:rPr>
          <w:rFonts w:ascii="Arial" w:hAnsi="Arial" w:cs="Arial"/>
          <w:color w:val="FF0000"/>
        </w:rPr>
      </w:pPr>
    </w:p>
    <w:p w:rsidR="001A61CB" w:rsidRDefault="001A61CB" w:rsidP="00EF4E4A">
      <w:pPr>
        <w:ind w:right="-24" w:firstLine="1134"/>
        <w:jc w:val="both"/>
        <w:rPr>
          <w:rFonts w:ascii="Arial" w:hAnsi="Arial" w:cs="Arial"/>
          <w:color w:val="FF0000"/>
        </w:rPr>
      </w:pPr>
    </w:p>
    <w:p w:rsidR="001A61CB" w:rsidRPr="00DA0291" w:rsidRDefault="001A61CB" w:rsidP="00EF4E4A">
      <w:pPr>
        <w:ind w:right="-24" w:firstLine="1134"/>
        <w:jc w:val="both"/>
        <w:rPr>
          <w:rFonts w:ascii="Arial" w:hAnsi="Arial" w:cs="Arial"/>
          <w:b/>
          <w:color w:val="FF0000"/>
        </w:rPr>
      </w:pPr>
    </w:p>
    <w:p w:rsidR="00395B49" w:rsidRPr="004E06D1" w:rsidRDefault="00395B49" w:rsidP="00EF4E4A">
      <w:pPr>
        <w:ind w:right="-24" w:firstLine="1134"/>
        <w:jc w:val="both"/>
        <w:rPr>
          <w:rFonts w:ascii="Arial" w:hAnsi="Arial" w:cs="Arial"/>
          <w:b/>
          <w:lang w:val="en-US"/>
        </w:rPr>
      </w:pPr>
    </w:p>
    <w:p w:rsidR="00C933A3" w:rsidRPr="004E06D1" w:rsidRDefault="00F55EA7" w:rsidP="00EF4E4A">
      <w:pPr>
        <w:ind w:right="-24"/>
        <w:jc w:val="center"/>
        <w:rPr>
          <w:rFonts w:ascii="Arial" w:hAnsi="Arial" w:cs="Arial"/>
          <w:b/>
          <w:i/>
        </w:rPr>
      </w:pPr>
      <w:r w:rsidRPr="004E06D1">
        <w:rPr>
          <w:rFonts w:ascii="Arial" w:hAnsi="Arial" w:cs="Arial"/>
          <w:b/>
          <w:i/>
        </w:rPr>
        <w:t xml:space="preserve">3. </w:t>
      </w:r>
      <w:r w:rsidR="00C933A3" w:rsidRPr="004E06D1">
        <w:rPr>
          <w:rFonts w:ascii="Arial" w:hAnsi="Arial" w:cs="Arial"/>
          <w:b/>
          <w:i/>
        </w:rPr>
        <w:t>ОБЖАЛВАНИ И ПРОТЕСТИРАНИ ДЕЛА. РЕЗУЛТАТИ ОТ КАСАЦИОННАТА ПРОВЕРКА</w:t>
      </w:r>
    </w:p>
    <w:p w:rsidR="00F67F72" w:rsidRPr="00E12276" w:rsidRDefault="00B646FE" w:rsidP="004E06D1">
      <w:pPr>
        <w:ind w:right="-24" w:firstLine="1134"/>
        <w:jc w:val="both"/>
        <w:rPr>
          <w:rFonts w:ascii="Arial" w:hAnsi="Arial" w:cs="Arial"/>
          <w:color w:val="FF0000"/>
          <w:lang w:val="en-US"/>
        </w:rPr>
      </w:pPr>
      <w:r w:rsidRPr="00E12276">
        <w:rPr>
          <w:rFonts w:ascii="Arial" w:hAnsi="Arial" w:cs="Arial"/>
          <w:color w:val="FF0000"/>
        </w:rPr>
        <w:t xml:space="preserve"> </w:t>
      </w:r>
      <w:r w:rsidR="004E06D1">
        <w:rPr>
          <w:rFonts w:ascii="Arial" w:hAnsi="Arial" w:cs="Arial"/>
          <w:color w:val="FF0000"/>
        </w:rPr>
        <w:t xml:space="preserve"> </w:t>
      </w:r>
    </w:p>
    <w:p w:rsidR="007F6F84" w:rsidRPr="00E12276" w:rsidRDefault="00BF0040" w:rsidP="00EF4E4A">
      <w:pPr>
        <w:ind w:left="360" w:right="-24"/>
        <w:jc w:val="center"/>
        <w:rPr>
          <w:rFonts w:ascii="Arial" w:hAnsi="Arial" w:cs="Arial"/>
          <w:color w:val="FF0000"/>
        </w:rPr>
      </w:pPr>
      <w:r w:rsidRPr="00E12276">
        <w:rPr>
          <w:rFonts w:ascii="Arial" w:hAnsi="Arial" w:cs="Arial"/>
          <w:noProof/>
          <w:color w:val="FF0000"/>
        </w:rPr>
        <w:drawing>
          <wp:inline distT="0" distB="0" distL="0" distR="0" wp14:anchorId="5E8308F9" wp14:editId="63FC26D3">
            <wp:extent cx="4253149" cy="3593990"/>
            <wp:effectExtent l="0" t="0" r="0" b="0"/>
            <wp:docPr id="8"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0E52" w:rsidRPr="00E12276" w:rsidRDefault="00B646FE" w:rsidP="00EF4E4A">
      <w:pPr>
        <w:ind w:left="360" w:right="-24" w:firstLine="774"/>
        <w:jc w:val="both"/>
        <w:rPr>
          <w:rFonts w:ascii="Arial" w:hAnsi="Arial" w:cs="Arial"/>
          <w:b/>
          <w:color w:val="FF0000"/>
        </w:rPr>
      </w:pPr>
      <w:r w:rsidRPr="00E12276">
        <w:rPr>
          <w:rFonts w:ascii="Arial" w:hAnsi="Arial" w:cs="Arial"/>
          <w:b/>
          <w:color w:val="FF0000"/>
        </w:rPr>
        <w:t xml:space="preserve">  </w:t>
      </w:r>
    </w:p>
    <w:p w:rsidR="00BD13EF" w:rsidRPr="00E12276" w:rsidRDefault="00BD13EF" w:rsidP="00EF4E4A">
      <w:pPr>
        <w:ind w:left="360" w:right="-24" w:firstLine="774"/>
        <w:jc w:val="both"/>
        <w:rPr>
          <w:rFonts w:ascii="Arial" w:hAnsi="Arial" w:cs="Arial"/>
          <w:b/>
          <w:color w:val="FF0000"/>
        </w:rPr>
      </w:pPr>
    </w:p>
    <w:p w:rsidR="003531D7" w:rsidRPr="00E12276" w:rsidRDefault="003531D7" w:rsidP="00EF4E4A">
      <w:pPr>
        <w:ind w:left="360" w:right="-24" w:firstLine="774"/>
        <w:jc w:val="both"/>
        <w:rPr>
          <w:rFonts w:ascii="Arial" w:hAnsi="Arial" w:cs="Arial"/>
          <w:b/>
          <w:color w:val="FF0000"/>
        </w:rPr>
      </w:pPr>
    </w:p>
    <w:p w:rsidR="003531D7" w:rsidRPr="00907019" w:rsidRDefault="003531D7" w:rsidP="00EF4E4A">
      <w:pPr>
        <w:ind w:left="360" w:right="-24" w:firstLine="774"/>
        <w:jc w:val="both"/>
        <w:rPr>
          <w:rFonts w:ascii="Arial" w:hAnsi="Arial" w:cs="Arial"/>
          <w:b/>
        </w:rPr>
      </w:pPr>
    </w:p>
    <w:p w:rsidR="00C933A3" w:rsidRPr="00907019" w:rsidRDefault="00EB020E" w:rsidP="00EF4E4A">
      <w:pPr>
        <w:ind w:right="-24"/>
        <w:jc w:val="center"/>
        <w:rPr>
          <w:rFonts w:ascii="Arial" w:hAnsi="Arial" w:cs="Arial"/>
          <w:b/>
        </w:rPr>
      </w:pPr>
      <w:r w:rsidRPr="00907019">
        <w:rPr>
          <w:rFonts w:ascii="Arial" w:hAnsi="Arial" w:cs="Arial"/>
          <w:b/>
        </w:rPr>
        <w:lastRenderedPageBreak/>
        <w:t xml:space="preserve">3.1. </w:t>
      </w:r>
      <w:r w:rsidRPr="00907019">
        <w:rPr>
          <w:rFonts w:ascii="Arial" w:hAnsi="Arial" w:cs="Arial"/>
          <w:b/>
        </w:rPr>
        <w:tab/>
        <w:t>ОБЖАЛВАНИ И ПРОТЕСТИРАНИ ДЕЛА</w:t>
      </w:r>
    </w:p>
    <w:p w:rsidR="00C933A3" w:rsidRPr="00907019" w:rsidRDefault="00C933A3" w:rsidP="00EF4E4A">
      <w:pPr>
        <w:tabs>
          <w:tab w:val="left" w:pos="540"/>
        </w:tabs>
        <w:ind w:right="-24" w:firstLine="774"/>
        <w:jc w:val="both"/>
        <w:rPr>
          <w:rFonts w:ascii="Arial" w:hAnsi="Arial" w:cs="Arial"/>
          <w:lang w:val="en-US"/>
        </w:rPr>
      </w:pPr>
    </w:p>
    <w:p w:rsidR="00E50E52" w:rsidRPr="00907019" w:rsidRDefault="00E50E52" w:rsidP="00EF4E4A">
      <w:pPr>
        <w:tabs>
          <w:tab w:val="left" w:pos="540"/>
        </w:tabs>
        <w:ind w:right="-24" w:firstLine="774"/>
        <w:jc w:val="both"/>
        <w:rPr>
          <w:rFonts w:ascii="Arial" w:hAnsi="Arial" w:cs="Arial"/>
          <w:lang w:val="en-US"/>
        </w:rPr>
      </w:pPr>
    </w:p>
    <w:p w:rsidR="00E50E52" w:rsidRPr="00907019" w:rsidRDefault="00E50E52" w:rsidP="00EF4E4A">
      <w:pPr>
        <w:tabs>
          <w:tab w:val="left" w:pos="540"/>
        </w:tabs>
        <w:ind w:right="-24" w:firstLine="774"/>
        <w:jc w:val="both"/>
        <w:rPr>
          <w:rFonts w:ascii="Arial" w:hAnsi="Arial" w:cs="Arial"/>
          <w:lang w:val="en-US"/>
        </w:rPr>
      </w:pPr>
    </w:p>
    <w:p w:rsidR="00E50E52" w:rsidRPr="00907019" w:rsidRDefault="00C933A3" w:rsidP="00EF4E4A">
      <w:pPr>
        <w:tabs>
          <w:tab w:val="left" w:pos="-3600"/>
        </w:tabs>
        <w:ind w:right="-24" w:firstLine="1134"/>
        <w:jc w:val="both"/>
        <w:rPr>
          <w:rFonts w:ascii="Arial" w:hAnsi="Arial" w:cs="Arial"/>
        </w:rPr>
      </w:pPr>
      <w:r w:rsidRPr="00907019">
        <w:rPr>
          <w:rFonts w:ascii="Arial" w:hAnsi="Arial" w:cs="Arial"/>
        </w:rPr>
        <w:t>През отчетния период от общо</w:t>
      </w:r>
      <w:r w:rsidR="00114B79" w:rsidRPr="00907019">
        <w:rPr>
          <w:rFonts w:ascii="Arial" w:hAnsi="Arial" w:cs="Arial"/>
        </w:rPr>
        <w:t xml:space="preserve"> свършените </w:t>
      </w:r>
      <w:r w:rsidR="006D4C24" w:rsidRPr="00907019">
        <w:rPr>
          <w:rFonts w:ascii="Arial" w:hAnsi="Arial" w:cs="Arial"/>
        </w:rPr>
        <w:t>370</w:t>
      </w:r>
      <w:r w:rsidRPr="00907019">
        <w:rPr>
          <w:rFonts w:ascii="Arial" w:hAnsi="Arial" w:cs="Arial"/>
        </w:rPr>
        <w:t xml:space="preserve"> бр. първоинстанционни дела </w:t>
      </w:r>
      <w:r w:rsidR="003531D7" w:rsidRPr="00907019">
        <w:rPr>
          <w:rFonts w:ascii="Arial" w:hAnsi="Arial" w:cs="Arial"/>
        </w:rPr>
        <w:t>(</w:t>
      </w:r>
      <w:r w:rsidRPr="00907019">
        <w:rPr>
          <w:rFonts w:ascii="Arial" w:hAnsi="Arial" w:cs="Arial"/>
        </w:rPr>
        <w:t>с решения и определения</w:t>
      </w:r>
      <w:r w:rsidR="003531D7" w:rsidRPr="00907019">
        <w:rPr>
          <w:rFonts w:ascii="Arial" w:hAnsi="Arial" w:cs="Arial"/>
        </w:rPr>
        <w:t>)</w:t>
      </w:r>
      <w:r w:rsidRPr="00907019">
        <w:rPr>
          <w:rFonts w:ascii="Arial" w:hAnsi="Arial" w:cs="Arial"/>
        </w:rPr>
        <w:t xml:space="preserve"> са обжалвани по реда </w:t>
      </w:r>
      <w:r w:rsidR="00114B79" w:rsidRPr="00907019">
        <w:rPr>
          <w:rFonts w:ascii="Arial" w:hAnsi="Arial" w:cs="Arial"/>
        </w:rPr>
        <w:t xml:space="preserve">на касационното производство </w:t>
      </w:r>
      <w:r w:rsidR="006D4C24" w:rsidRPr="00907019">
        <w:rPr>
          <w:rFonts w:ascii="Arial" w:hAnsi="Arial" w:cs="Arial"/>
        </w:rPr>
        <w:t xml:space="preserve">158 </w:t>
      </w:r>
      <w:r w:rsidR="00855240" w:rsidRPr="00907019">
        <w:rPr>
          <w:rFonts w:ascii="Arial" w:hAnsi="Arial" w:cs="Arial"/>
        </w:rPr>
        <w:t xml:space="preserve">броя. </w:t>
      </w:r>
      <w:r w:rsidR="005A166A" w:rsidRPr="00907019">
        <w:rPr>
          <w:rFonts w:ascii="Arial" w:hAnsi="Arial" w:cs="Arial"/>
        </w:rPr>
        <w:t xml:space="preserve"> </w:t>
      </w:r>
      <w:r w:rsidR="00855240" w:rsidRPr="00907019">
        <w:rPr>
          <w:rFonts w:ascii="Arial" w:hAnsi="Arial" w:cs="Arial"/>
        </w:rPr>
        <w:t>Т.е.</w:t>
      </w:r>
      <w:r w:rsidR="00E85CFB" w:rsidRPr="00907019">
        <w:rPr>
          <w:rFonts w:ascii="Arial" w:hAnsi="Arial" w:cs="Arial"/>
        </w:rPr>
        <w:t>,</w:t>
      </w:r>
      <w:r w:rsidR="00855240" w:rsidRPr="00907019">
        <w:rPr>
          <w:rFonts w:ascii="Arial" w:hAnsi="Arial" w:cs="Arial"/>
        </w:rPr>
        <w:t xml:space="preserve"> </w:t>
      </w:r>
      <w:r w:rsidR="006D4C24" w:rsidRPr="00907019">
        <w:rPr>
          <w:rFonts w:ascii="Arial" w:hAnsi="Arial" w:cs="Arial"/>
        </w:rPr>
        <w:t>42.70</w:t>
      </w:r>
      <w:r w:rsidR="001F065A" w:rsidRPr="00907019">
        <w:rPr>
          <w:rFonts w:ascii="Arial" w:hAnsi="Arial" w:cs="Arial"/>
        </w:rPr>
        <w:t xml:space="preserve"> %  </w:t>
      </w:r>
      <w:r w:rsidRPr="00907019">
        <w:rPr>
          <w:rFonts w:ascii="Arial" w:hAnsi="Arial" w:cs="Arial"/>
        </w:rPr>
        <w:t xml:space="preserve"> от всички постановен</w:t>
      </w:r>
      <w:r w:rsidR="00D622C8" w:rsidRPr="00907019">
        <w:rPr>
          <w:rFonts w:ascii="Arial" w:hAnsi="Arial" w:cs="Arial"/>
        </w:rPr>
        <w:t xml:space="preserve">и </w:t>
      </w:r>
      <w:r w:rsidR="005A166A" w:rsidRPr="00907019">
        <w:rPr>
          <w:rFonts w:ascii="Arial" w:hAnsi="Arial" w:cs="Arial"/>
        </w:rPr>
        <w:t xml:space="preserve">първоинстанционни </w:t>
      </w:r>
      <w:r w:rsidR="00D622C8" w:rsidRPr="00907019">
        <w:rPr>
          <w:rFonts w:ascii="Arial" w:hAnsi="Arial" w:cs="Arial"/>
        </w:rPr>
        <w:t xml:space="preserve">актове </w:t>
      </w:r>
      <w:r w:rsidR="00273FE4" w:rsidRPr="00907019">
        <w:rPr>
          <w:rFonts w:ascii="Arial" w:hAnsi="Arial" w:cs="Arial"/>
        </w:rPr>
        <w:t>през 202</w:t>
      </w:r>
      <w:r w:rsidR="001F065A" w:rsidRPr="00907019">
        <w:rPr>
          <w:rFonts w:ascii="Arial" w:hAnsi="Arial" w:cs="Arial"/>
        </w:rPr>
        <w:t>4</w:t>
      </w:r>
      <w:r w:rsidR="00305F67" w:rsidRPr="00907019">
        <w:rPr>
          <w:rFonts w:ascii="Arial" w:hAnsi="Arial" w:cs="Arial"/>
        </w:rPr>
        <w:t xml:space="preserve"> г. </w:t>
      </w:r>
      <w:r w:rsidR="00D622C8" w:rsidRPr="00907019">
        <w:rPr>
          <w:rFonts w:ascii="Arial" w:hAnsi="Arial" w:cs="Arial"/>
        </w:rPr>
        <w:t>в Административен съд –</w:t>
      </w:r>
      <w:r w:rsidRPr="00907019">
        <w:rPr>
          <w:rFonts w:ascii="Arial" w:hAnsi="Arial" w:cs="Arial"/>
        </w:rPr>
        <w:t xml:space="preserve"> Ямбол са били обжалвани пред по-горната инстанция – ВАС, при</w:t>
      </w:r>
      <w:r w:rsidR="00305F67" w:rsidRPr="00907019">
        <w:rPr>
          <w:rFonts w:ascii="Arial" w:hAnsi="Arial" w:cs="Arial"/>
        </w:rPr>
        <w:t xml:space="preserve"> </w:t>
      </w:r>
      <w:r w:rsidR="00955674" w:rsidRPr="00907019">
        <w:rPr>
          <w:rFonts w:ascii="Arial" w:hAnsi="Arial" w:cs="Arial"/>
        </w:rPr>
        <w:t xml:space="preserve"> </w:t>
      </w:r>
      <w:r w:rsidRPr="00907019">
        <w:rPr>
          <w:rFonts w:ascii="Arial" w:hAnsi="Arial" w:cs="Arial"/>
        </w:rPr>
        <w:t xml:space="preserve"> </w:t>
      </w:r>
      <w:r w:rsidR="001F065A" w:rsidRPr="00907019">
        <w:rPr>
          <w:rFonts w:ascii="Arial" w:hAnsi="Arial" w:cs="Arial"/>
        </w:rPr>
        <w:t xml:space="preserve"> 48.80 %       </w:t>
      </w:r>
      <w:r w:rsidR="00624410" w:rsidRPr="00907019">
        <w:rPr>
          <w:rFonts w:ascii="Arial" w:hAnsi="Arial" w:cs="Arial"/>
        </w:rPr>
        <w:t xml:space="preserve"> за </w:t>
      </w:r>
      <w:r w:rsidR="001F065A" w:rsidRPr="00907019">
        <w:rPr>
          <w:rFonts w:ascii="Arial" w:hAnsi="Arial" w:cs="Arial"/>
        </w:rPr>
        <w:t xml:space="preserve"> </w:t>
      </w:r>
      <w:r w:rsidR="00624410" w:rsidRPr="00907019">
        <w:rPr>
          <w:rFonts w:ascii="Arial" w:hAnsi="Arial" w:cs="Arial"/>
        </w:rPr>
        <w:t>2</w:t>
      </w:r>
      <w:r w:rsidR="001F065A" w:rsidRPr="00907019">
        <w:rPr>
          <w:rFonts w:ascii="Arial" w:hAnsi="Arial" w:cs="Arial"/>
        </w:rPr>
        <w:t>023</w:t>
      </w:r>
      <w:r w:rsidR="00624410" w:rsidRPr="00907019">
        <w:rPr>
          <w:rFonts w:ascii="Arial" w:hAnsi="Arial" w:cs="Arial"/>
        </w:rPr>
        <w:t xml:space="preserve"> г. и </w:t>
      </w:r>
      <w:r w:rsidR="006D4C24" w:rsidRPr="00907019">
        <w:rPr>
          <w:rFonts w:ascii="Arial" w:hAnsi="Arial" w:cs="Arial"/>
        </w:rPr>
        <w:t>45.80</w:t>
      </w:r>
      <w:r w:rsidR="00D6545C" w:rsidRPr="00907019">
        <w:rPr>
          <w:rFonts w:ascii="Arial" w:hAnsi="Arial" w:cs="Arial"/>
        </w:rPr>
        <w:t xml:space="preserve"> </w:t>
      </w:r>
      <w:r w:rsidR="00624410" w:rsidRPr="00907019">
        <w:rPr>
          <w:rFonts w:ascii="Arial" w:hAnsi="Arial" w:cs="Arial"/>
        </w:rPr>
        <w:t xml:space="preserve">% </w:t>
      </w:r>
      <w:r w:rsidR="006D4C24" w:rsidRPr="00907019">
        <w:rPr>
          <w:rFonts w:ascii="Arial" w:hAnsi="Arial" w:cs="Arial"/>
        </w:rPr>
        <w:t>за 2024</w:t>
      </w:r>
      <w:r w:rsidR="00D6545C" w:rsidRPr="00907019">
        <w:rPr>
          <w:rFonts w:ascii="Arial" w:hAnsi="Arial" w:cs="Arial"/>
        </w:rPr>
        <w:t xml:space="preserve"> г. </w:t>
      </w:r>
      <w:r w:rsidR="00624410" w:rsidRPr="00907019">
        <w:rPr>
          <w:rFonts w:ascii="Arial" w:hAnsi="Arial" w:cs="Arial"/>
        </w:rPr>
        <w:t xml:space="preserve"> </w:t>
      </w:r>
      <w:r w:rsidR="003531D7" w:rsidRPr="00907019">
        <w:rPr>
          <w:rFonts w:ascii="Arial" w:hAnsi="Arial" w:cs="Arial"/>
        </w:rPr>
        <w:t>Или, н</w:t>
      </w:r>
      <w:r w:rsidR="00114B79" w:rsidRPr="00907019">
        <w:rPr>
          <w:rFonts w:ascii="Arial" w:hAnsi="Arial" w:cs="Arial"/>
        </w:rPr>
        <w:t xml:space="preserve">алице е </w:t>
      </w:r>
      <w:r w:rsidR="001F065A" w:rsidRPr="00907019">
        <w:rPr>
          <w:rFonts w:ascii="Arial" w:hAnsi="Arial" w:cs="Arial"/>
        </w:rPr>
        <w:t xml:space="preserve">намаляване </w:t>
      </w:r>
      <w:r w:rsidR="005A166A" w:rsidRPr="00907019">
        <w:rPr>
          <w:rFonts w:ascii="Arial" w:hAnsi="Arial" w:cs="Arial"/>
        </w:rPr>
        <w:t>на броя спрямо 202</w:t>
      </w:r>
      <w:r w:rsidR="001F065A" w:rsidRPr="00907019">
        <w:rPr>
          <w:rFonts w:ascii="Arial" w:hAnsi="Arial" w:cs="Arial"/>
        </w:rPr>
        <w:t>3</w:t>
      </w:r>
      <w:r w:rsidR="005A166A" w:rsidRPr="00907019">
        <w:rPr>
          <w:rFonts w:ascii="Arial" w:hAnsi="Arial" w:cs="Arial"/>
        </w:rPr>
        <w:t xml:space="preserve"> г.</w:t>
      </w:r>
      <w:r w:rsidR="001F065A" w:rsidRPr="00907019">
        <w:rPr>
          <w:rFonts w:ascii="Arial" w:hAnsi="Arial" w:cs="Arial"/>
        </w:rPr>
        <w:t xml:space="preserve"> с </w:t>
      </w:r>
      <w:r w:rsidR="006D4C24" w:rsidRPr="00907019">
        <w:rPr>
          <w:rFonts w:ascii="Arial" w:hAnsi="Arial" w:cs="Arial"/>
        </w:rPr>
        <w:t>6.1</w:t>
      </w:r>
      <w:r w:rsidR="006D7CAA" w:rsidRPr="00907019">
        <w:rPr>
          <w:rFonts w:ascii="Arial" w:hAnsi="Arial" w:cs="Arial"/>
        </w:rPr>
        <w:t xml:space="preserve"> % </w:t>
      </w:r>
      <w:r w:rsidR="005A166A" w:rsidRPr="00907019">
        <w:rPr>
          <w:rFonts w:ascii="Arial" w:hAnsi="Arial" w:cs="Arial"/>
        </w:rPr>
        <w:t xml:space="preserve"> и увеличение с   </w:t>
      </w:r>
      <w:r w:rsidR="00E249A1" w:rsidRPr="00907019">
        <w:rPr>
          <w:rFonts w:ascii="Arial" w:hAnsi="Arial" w:cs="Arial"/>
        </w:rPr>
        <w:t xml:space="preserve"> </w:t>
      </w:r>
      <w:r w:rsidR="006D4C24" w:rsidRPr="00907019">
        <w:rPr>
          <w:rFonts w:ascii="Arial" w:hAnsi="Arial" w:cs="Arial"/>
        </w:rPr>
        <w:t>3.1</w:t>
      </w:r>
      <w:r w:rsidR="00D6545C" w:rsidRPr="00907019">
        <w:rPr>
          <w:rFonts w:ascii="Arial" w:hAnsi="Arial" w:cs="Arial"/>
        </w:rPr>
        <w:t xml:space="preserve"> % в сравнение с 202</w:t>
      </w:r>
      <w:r w:rsidR="006D4C24" w:rsidRPr="00907019">
        <w:rPr>
          <w:rFonts w:ascii="Arial" w:hAnsi="Arial" w:cs="Arial"/>
        </w:rPr>
        <w:t>4</w:t>
      </w:r>
      <w:r w:rsidR="00B7461A" w:rsidRPr="00907019">
        <w:rPr>
          <w:rFonts w:ascii="Arial" w:hAnsi="Arial" w:cs="Arial"/>
        </w:rPr>
        <w:t xml:space="preserve"> г</w:t>
      </w:r>
      <w:r w:rsidR="006D4C24" w:rsidRPr="00907019">
        <w:rPr>
          <w:rFonts w:ascii="Arial" w:hAnsi="Arial" w:cs="Arial"/>
        </w:rPr>
        <w:t xml:space="preserve"> </w:t>
      </w:r>
    </w:p>
    <w:p w:rsidR="000757CF" w:rsidRPr="00907019" w:rsidRDefault="0008122F" w:rsidP="00EF4E4A">
      <w:pPr>
        <w:tabs>
          <w:tab w:val="left" w:pos="-3600"/>
        </w:tabs>
        <w:ind w:right="-24" w:firstLine="1134"/>
        <w:jc w:val="both"/>
        <w:rPr>
          <w:rFonts w:ascii="Arial" w:hAnsi="Arial" w:cs="Arial"/>
        </w:rPr>
      </w:pPr>
      <w:r w:rsidRPr="00907019">
        <w:rPr>
          <w:rFonts w:ascii="Arial" w:hAnsi="Arial" w:cs="Arial"/>
        </w:rPr>
        <w:t xml:space="preserve"> </w:t>
      </w:r>
    </w:p>
    <w:p w:rsidR="00603E1A" w:rsidRPr="00DA0291" w:rsidRDefault="00603E1A" w:rsidP="00EF4E4A">
      <w:pPr>
        <w:tabs>
          <w:tab w:val="left" w:pos="-3600"/>
        </w:tabs>
        <w:ind w:right="-24" w:firstLine="1134"/>
        <w:jc w:val="both"/>
        <w:rPr>
          <w:rFonts w:ascii="Arial" w:hAnsi="Arial" w:cs="Arial"/>
          <w:color w:val="FF0000"/>
          <w:lang w:val="en-US"/>
        </w:rPr>
      </w:pPr>
    </w:p>
    <w:p w:rsidR="00E50E52" w:rsidRPr="00DA0291" w:rsidRDefault="00E50E52" w:rsidP="00EF4E4A">
      <w:pPr>
        <w:tabs>
          <w:tab w:val="left" w:pos="-3600"/>
        </w:tabs>
        <w:ind w:right="-24" w:firstLine="1134"/>
        <w:jc w:val="both"/>
        <w:rPr>
          <w:rFonts w:ascii="Arial" w:hAnsi="Arial" w:cs="Arial"/>
          <w:color w:val="FF0000"/>
        </w:rPr>
      </w:pPr>
    </w:p>
    <w:p w:rsidR="00C933A3" w:rsidRPr="00DE393A" w:rsidRDefault="00EB020E" w:rsidP="00EF4E4A">
      <w:pPr>
        <w:tabs>
          <w:tab w:val="left" w:pos="-993"/>
        </w:tabs>
        <w:ind w:right="-24"/>
        <w:jc w:val="center"/>
        <w:rPr>
          <w:rFonts w:ascii="Arial" w:hAnsi="Arial" w:cs="Arial"/>
          <w:b/>
        </w:rPr>
      </w:pPr>
      <w:r w:rsidRPr="00DE393A">
        <w:rPr>
          <w:rFonts w:ascii="Arial" w:hAnsi="Arial" w:cs="Arial"/>
          <w:b/>
        </w:rPr>
        <w:t xml:space="preserve">3.2. </w:t>
      </w:r>
      <w:r w:rsidRPr="00DE393A">
        <w:rPr>
          <w:rFonts w:ascii="Arial" w:hAnsi="Arial" w:cs="Arial"/>
          <w:b/>
        </w:rPr>
        <w:tab/>
        <w:t>РЕЗУЛТАТИ ОТ КАСАЦИОННАТА ПРОВЕРКА</w:t>
      </w:r>
    </w:p>
    <w:p w:rsidR="00C933A3" w:rsidRPr="00DE393A" w:rsidRDefault="00C933A3" w:rsidP="00EF4E4A">
      <w:pPr>
        <w:tabs>
          <w:tab w:val="left" w:pos="-993"/>
        </w:tabs>
        <w:ind w:right="-24"/>
        <w:rPr>
          <w:rFonts w:ascii="Arial" w:hAnsi="Arial" w:cs="Arial"/>
          <w:lang w:val="en-US"/>
        </w:rPr>
      </w:pPr>
    </w:p>
    <w:p w:rsidR="00E50E52" w:rsidRPr="00DE393A" w:rsidRDefault="00E50E52" w:rsidP="00EF4E4A">
      <w:pPr>
        <w:tabs>
          <w:tab w:val="left" w:pos="540"/>
        </w:tabs>
        <w:ind w:right="-24" w:firstLine="1134"/>
        <w:jc w:val="both"/>
        <w:rPr>
          <w:rFonts w:ascii="Arial" w:hAnsi="Arial" w:cs="Arial"/>
          <w:lang w:val="en-US"/>
        </w:rPr>
      </w:pPr>
    </w:p>
    <w:p w:rsidR="007524BF" w:rsidRDefault="00C933A3" w:rsidP="00EF4E4A">
      <w:pPr>
        <w:tabs>
          <w:tab w:val="left" w:pos="540"/>
        </w:tabs>
        <w:ind w:right="-24" w:firstLine="1134"/>
        <w:jc w:val="both"/>
        <w:rPr>
          <w:rFonts w:ascii="Arial" w:hAnsi="Arial" w:cs="Arial"/>
        </w:rPr>
      </w:pPr>
      <w:r w:rsidRPr="00DE393A">
        <w:rPr>
          <w:rFonts w:ascii="Arial" w:hAnsi="Arial" w:cs="Arial"/>
        </w:rPr>
        <w:t xml:space="preserve">През отчетния </w:t>
      </w:r>
      <w:r w:rsidR="00114B79" w:rsidRPr="00DE393A">
        <w:rPr>
          <w:rFonts w:ascii="Arial" w:hAnsi="Arial" w:cs="Arial"/>
        </w:rPr>
        <w:t xml:space="preserve">период са върнати от ВАС общо </w:t>
      </w:r>
      <w:r w:rsidR="004E06D1" w:rsidRPr="00DE393A">
        <w:rPr>
          <w:rFonts w:ascii="Arial" w:hAnsi="Arial" w:cs="Arial"/>
        </w:rPr>
        <w:t>125</w:t>
      </w:r>
      <w:r w:rsidR="00D6545C" w:rsidRPr="00DE393A">
        <w:rPr>
          <w:rFonts w:ascii="Arial" w:hAnsi="Arial" w:cs="Arial"/>
        </w:rPr>
        <w:t xml:space="preserve"> </w:t>
      </w:r>
      <w:r w:rsidRPr="00DE393A">
        <w:rPr>
          <w:rFonts w:ascii="Arial" w:hAnsi="Arial" w:cs="Arial"/>
        </w:rPr>
        <w:t>бр. адми</w:t>
      </w:r>
      <w:r w:rsidR="00114B79" w:rsidRPr="00DE393A">
        <w:rPr>
          <w:rFonts w:ascii="Arial" w:hAnsi="Arial" w:cs="Arial"/>
        </w:rPr>
        <w:t xml:space="preserve">нистративни дела, от които по </w:t>
      </w:r>
      <w:r w:rsidR="004E06D1" w:rsidRPr="00DE393A">
        <w:rPr>
          <w:rFonts w:ascii="Arial" w:hAnsi="Arial" w:cs="Arial"/>
        </w:rPr>
        <w:t>78</w:t>
      </w:r>
      <w:r w:rsidRPr="00DE393A">
        <w:rPr>
          <w:rFonts w:ascii="Arial" w:hAnsi="Arial" w:cs="Arial"/>
        </w:rPr>
        <w:t xml:space="preserve"> бр. изця</w:t>
      </w:r>
      <w:r w:rsidR="00114B79" w:rsidRPr="00DE393A">
        <w:rPr>
          <w:rFonts w:ascii="Arial" w:hAnsi="Arial" w:cs="Arial"/>
        </w:rPr>
        <w:t xml:space="preserve">ло </w:t>
      </w:r>
      <w:r w:rsidR="000A3389" w:rsidRPr="00DE393A">
        <w:rPr>
          <w:rFonts w:ascii="Arial" w:hAnsi="Arial" w:cs="Arial"/>
        </w:rPr>
        <w:t xml:space="preserve">са </w:t>
      </w:r>
      <w:r w:rsidR="00114B79" w:rsidRPr="00DE393A">
        <w:rPr>
          <w:rFonts w:ascii="Arial" w:hAnsi="Arial" w:cs="Arial"/>
        </w:rPr>
        <w:t>потвърдени съдебни</w:t>
      </w:r>
      <w:r w:rsidR="000A3389" w:rsidRPr="00DE393A">
        <w:rPr>
          <w:rFonts w:ascii="Arial" w:hAnsi="Arial" w:cs="Arial"/>
        </w:rPr>
        <w:t>те</w:t>
      </w:r>
      <w:r w:rsidR="00114B79" w:rsidRPr="00DE393A">
        <w:rPr>
          <w:rFonts w:ascii="Arial" w:hAnsi="Arial" w:cs="Arial"/>
        </w:rPr>
        <w:t xml:space="preserve"> актове </w:t>
      </w:r>
      <w:r w:rsidR="00E6502D" w:rsidRPr="00DE393A">
        <w:rPr>
          <w:rFonts w:ascii="Arial" w:hAnsi="Arial" w:cs="Arial"/>
        </w:rPr>
        <w:t>(</w:t>
      </w:r>
      <w:r w:rsidR="00DE393A" w:rsidRPr="00DE393A">
        <w:rPr>
          <w:rFonts w:ascii="Arial" w:hAnsi="Arial" w:cs="Arial"/>
        </w:rPr>
        <w:t>47</w:t>
      </w:r>
      <w:r w:rsidR="00114B79" w:rsidRPr="00DE393A">
        <w:rPr>
          <w:rFonts w:ascii="Arial" w:hAnsi="Arial" w:cs="Arial"/>
        </w:rPr>
        <w:t xml:space="preserve"> бр. решения и </w:t>
      </w:r>
      <w:r w:rsidR="00DE393A" w:rsidRPr="00DE393A">
        <w:rPr>
          <w:rFonts w:ascii="Arial" w:hAnsi="Arial" w:cs="Arial"/>
        </w:rPr>
        <w:t>31</w:t>
      </w:r>
      <w:r w:rsidR="00387132" w:rsidRPr="00DE393A">
        <w:rPr>
          <w:rFonts w:ascii="Arial" w:hAnsi="Arial" w:cs="Arial"/>
        </w:rPr>
        <w:t xml:space="preserve"> </w:t>
      </w:r>
      <w:r w:rsidR="00114B79" w:rsidRPr="00DE393A">
        <w:rPr>
          <w:rFonts w:ascii="Arial" w:hAnsi="Arial" w:cs="Arial"/>
        </w:rPr>
        <w:t>бр. определения</w:t>
      </w:r>
      <w:r w:rsidR="00E6502D" w:rsidRPr="00DE393A">
        <w:rPr>
          <w:rFonts w:ascii="Arial" w:hAnsi="Arial" w:cs="Arial"/>
        </w:rPr>
        <w:t>)</w:t>
      </w:r>
      <w:r w:rsidR="00114B79" w:rsidRPr="00DE393A">
        <w:rPr>
          <w:rFonts w:ascii="Arial" w:hAnsi="Arial" w:cs="Arial"/>
        </w:rPr>
        <w:t xml:space="preserve">, </w:t>
      </w:r>
      <w:r w:rsidR="00DE393A" w:rsidRPr="00DE393A">
        <w:rPr>
          <w:rFonts w:ascii="Arial" w:hAnsi="Arial" w:cs="Arial"/>
        </w:rPr>
        <w:t>41</w:t>
      </w:r>
      <w:r w:rsidRPr="00DE393A">
        <w:rPr>
          <w:rFonts w:ascii="Arial" w:hAnsi="Arial" w:cs="Arial"/>
        </w:rPr>
        <w:t xml:space="preserve"> бр. са отменени </w:t>
      </w:r>
      <w:r w:rsidR="00114B79" w:rsidRPr="00DE393A">
        <w:rPr>
          <w:rFonts w:ascii="Arial" w:hAnsi="Arial" w:cs="Arial"/>
        </w:rPr>
        <w:t>изцяло</w:t>
      </w:r>
      <w:r w:rsidR="00E85CFB" w:rsidRPr="00DE393A">
        <w:rPr>
          <w:rFonts w:ascii="Arial" w:hAnsi="Arial" w:cs="Arial"/>
        </w:rPr>
        <w:t xml:space="preserve"> </w:t>
      </w:r>
      <w:r w:rsidR="00E6502D" w:rsidRPr="00DE393A">
        <w:rPr>
          <w:rFonts w:ascii="Arial" w:hAnsi="Arial" w:cs="Arial"/>
        </w:rPr>
        <w:t>(</w:t>
      </w:r>
      <w:r w:rsidR="00DE393A" w:rsidRPr="00DE393A">
        <w:rPr>
          <w:rFonts w:ascii="Arial" w:hAnsi="Arial" w:cs="Arial"/>
        </w:rPr>
        <w:t>27</w:t>
      </w:r>
      <w:r w:rsidR="00B7461A" w:rsidRPr="00DE393A">
        <w:rPr>
          <w:rFonts w:ascii="Arial" w:hAnsi="Arial" w:cs="Arial"/>
        </w:rPr>
        <w:t>бр. решения и</w:t>
      </w:r>
      <w:r w:rsidR="00C95568" w:rsidRPr="00DE393A">
        <w:rPr>
          <w:rFonts w:ascii="Arial" w:hAnsi="Arial" w:cs="Arial"/>
        </w:rPr>
        <w:t xml:space="preserve"> </w:t>
      </w:r>
      <w:r w:rsidR="00DE393A" w:rsidRPr="00DE393A">
        <w:rPr>
          <w:rFonts w:ascii="Arial" w:hAnsi="Arial" w:cs="Arial"/>
        </w:rPr>
        <w:t>14</w:t>
      </w:r>
      <w:r w:rsidR="00E6502D" w:rsidRPr="00DE393A">
        <w:rPr>
          <w:rFonts w:ascii="Arial" w:hAnsi="Arial" w:cs="Arial"/>
        </w:rPr>
        <w:t xml:space="preserve"> бр. определения)</w:t>
      </w:r>
      <w:r w:rsidRPr="00DE393A">
        <w:rPr>
          <w:rFonts w:ascii="Arial" w:hAnsi="Arial" w:cs="Arial"/>
        </w:rPr>
        <w:t xml:space="preserve"> и </w:t>
      </w:r>
      <w:r w:rsidR="00DE393A" w:rsidRPr="00DE393A">
        <w:rPr>
          <w:rFonts w:ascii="Arial" w:hAnsi="Arial" w:cs="Arial"/>
        </w:rPr>
        <w:t>2</w:t>
      </w:r>
      <w:r w:rsidR="002F7251" w:rsidRPr="00DE393A">
        <w:rPr>
          <w:rFonts w:ascii="Arial" w:hAnsi="Arial" w:cs="Arial"/>
        </w:rPr>
        <w:t xml:space="preserve"> </w:t>
      </w:r>
      <w:r w:rsidR="000D6191" w:rsidRPr="00DE393A">
        <w:rPr>
          <w:rFonts w:ascii="Arial" w:hAnsi="Arial" w:cs="Arial"/>
        </w:rPr>
        <w:t>бр.</w:t>
      </w:r>
      <w:r w:rsidR="00D227D2" w:rsidRPr="00DE393A">
        <w:rPr>
          <w:rFonts w:ascii="Arial" w:hAnsi="Arial" w:cs="Arial"/>
        </w:rPr>
        <w:t xml:space="preserve"> решения</w:t>
      </w:r>
      <w:r w:rsidR="00387132" w:rsidRPr="00DE393A">
        <w:rPr>
          <w:rFonts w:ascii="Arial" w:hAnsi="Arial" w:cs="Arial"/>
        </w:rPr>
        <w:t xml:space="preserve"> </w:t>
      </w:r>
      <w:r w:rsidR="009A3E90" w:rsidRPr="00DE393A">
        <w:rPr>
          <w:rFonts w:ascii="Arial" w:hAnsi="Arial" w:cs="Arial"/>
        </w:rPr>
        <w:t xml:space="preserve"> </w:t>
      </w:r>
      <w:r w:rsidR="00DE393A" w:rsidRPr="00DE393A">
        <w:rPr>
          <w:rFonts w:ascii="Arial" w:hAnsi="Arial" w:cs="Arial"/>
        </w:rPr>
        <w:t>и 4 бр. определения</w:t>
      </w:r>
      <w:r w:rsidR="00D227D2" w:rsidRPr="00DE393A">
        <w:rPr>
          <w:rFonts w:ascii="Arial" w:hAnsi="Arial" w:cs="Arial"/>
        </w:rPr>
        <w:t xml:space="preserve"> </w:t>
      </w:r>
      <w:r w:rsidR="00EF13C2" w:rsidRPr="00DE393A">
        <w:rPr>
          <w:rFonts w:ascii="Arial" w:hAnsi="Arial" w:cs="Arial"/>
        </w:rPr>
        <w:t xml:space="preserve"> </w:t>
      </w:r>
      <w:r w:rsidR="000D6191" w:rsidRPr="00DE393A">
        <w:rPr>
          <w:rFonts w:ascii="Arial" w:hAnsi="Arial" w:cs="Arial"/>
        </w:rPr>
        <w:t xml:space="preserve"> са</w:t>
      </w:r>
      <w:r w:rsidRPr="00DE393A">
        <w:rPr>
          <w:rFonts w:ascii="Arial" w:hAnsi="Arial" w:cs="Arial"/>
        </w:rPr>
        <w:t xml:space="preserve"> отменен</w:t>
      </w:r>
      <w:r w:rsidR="009A3E90" w:rsidRPr="00DE393A">
        <w:rPr>
          <w:rFonts w:ascii="Arial" w:hAnsi="Arial" w:cs="Arial"/>
        </w:rPr>
        <w:t>и</w:t>
      </w:r>
      <w:r w:rsidRPr="00DE393A">
        <w:rPr>
          <w:rFonts w:ascii="Arial" w:hAnsi="Arial" w:cs="Arial"/>
        </w:rPr>
        <w:t xml:space="preserve"> отчасти. Справката е изготвена въз основа на данни за актовете на ВАС, пос</w:t>
      </w:r>
      <w:r w:rsidR="00AA6BB7" w:rsidRPr="00DE393A">
        <w:rPr>
          <w:rFonts w:ascii="Arial" w:hAnsi="Arial" w:cs="Arial"/>
        </w:rPr>
        <w:t>тановени в периода от 01.01.202</w:t>
      </w:r>
      <w:r w:rsidR="00DE393A" w:rsidRPr="00DE393A">
        <w:rPr>
          <w:rFonts w:ascii="Arial" w:hAnsi="Arial" w:cs="Arial"/>
        </w:rPr>
        <w:t>5</w:t>
      </w:r>
      <w:r w:rsidR="00E6502D" w:rsidRPr="00DE393A">
        <w:rPr>
          <w:rFonts w:ascii="Arial" w:hAnsi="Arial" w:cs="Arial"/>
        </w:rPr>
        <w:t xml:space="preserve"> г</w:t>
      </w:r>
      <w:r w:rsidR="00114B79" w:rsidRPr="00DE393A">
        <w:rPr>
          <w:rFonts w:ascii="Arial" w:hAnsi="Arial" w:cs="Arial"/>
        </w:rPr>
        <w:t>.</w:t>
      </w:r>
      <w:r w:rsidR="00E85CFB" w:rsidRPr="00DE393A">
        <w:rPr>
          <w:rFonts w:ascii="Arial" w:hAnsi="Arial" w:cs="Arial"/>
        </w:rPr>
        <w:t xml:space="preserve"> </w:t>
      </w:r>
      <w:r w:rsidR="00E6502D" w:rsidRPr="00DE393A">
        <w:rPr>
          <w:rFonts w:ascii="Arial" w:hAnsi="Arial" w:cs="Arial"/>
        </w:rPr>
        <w:t xml:space="preserve"> до </w:t>
      </w:r>
      <w:r w:rsidR="00AA6BB7" w:rsidRPr="00DE393A">
        <w:rPr>
          <w:rFonts w:ascii="Arial" w:hAnsi="Arial" w:cs="Arial"/>
        </w:rPr>
        <w:t>31.12.202</w:t>
      </w:r>
      <w:r w:rsidR="00DE393A" w:rsidRPr="00DE393A">
        <w:rPr>
          <w:rFonts w:ascii="Arial" w:hAnsi="Arial" w:cs="Arial"/>
        </w:rPr>
        <w:t>5</w:t>
      </w:r>
      <w:r w:rsidR="00E6502D" w:rsidRPr="00DE393A">
        <w:rPr>
          <w:rFonts w:ascii="Arial" w:hAnsi="Arial" w:cs="Arial"/>
        </w:rPr>
        <w:t xml:space="preserve"> г</w:t>
      </w:r>
      <w:r w:rsidR="006A6BE1" w:rsidRPr="00DE393A">
        <w:rPr>
          <w:rFonts w:ascii="Arial" w:hAnsi="Arial" w:cs="Arial"/>
        </w:rPr>
        <w:t>.</w:t>
      </w:r>
      <w:r w:rsidRPr="00DE393A">
        <w:rPr>
          <w:rFonts w:ascii="Arial" w:hAnsi="Arial" w:cs="Arial"/>
        </w:rPr>
        <w:t xml:space="preserve"> по дела на</w:t>
      </w:r>
      <w:r w:rsidR="00855240" w:rsidRPr="00DE393A">
        <w:rPr>
          <w:rFonts w:ascii="Arial" w:hAnsi="Arial" w:cs="Arial"/>
        </w:rPr>
        <w:t xml:space="preserve"> съда</w:t>
      </w:r>
      <w:r w:rsidR="006A6BE1" w:rsidRPr="00DE393A">
        <w:rPr>
          <w:rFonts w:ascii="Arial" w:hAnsi="Arial" w:cs="Arial"/>
        </w:rPr>
        <w:t xml:space="preserve">, </w:t>
      </w:r>
      <w:r w:rsidR="00855240" w:rsidRPr="00DE393A">
        <w:rPr>
          <w:rFonts w:ascii="Arial" w:hAnsi="Arial" w:cs="Arial"/>
        </w:rPr>
        <w:t xml:space="preserve"> които са</w:t>
      </w:r>
      <w:r w:rsidR="00114B79" w:rsidRPr="00DE393A">
        <w:rPr>
          <w:rFonts w:ascii="Arial" w:hAnsi="Arial" w:cs="Arial"/>
        </w:rPr>
        <w:t xml:space="preserve"> приключили </w:t>
      </w:r>
      <w:r w:rsidR="00855240" w:rsidRPr="00DE393A">
        <w:rPr>
          <w:rFonts w:ascii="Arial" w:hAnsi="Arial" w:cs="Arial"/>
        </w:rPr>
        <w:t xml:space="preserve">както </w:t>
      </w:r>
      <w:r w:rsidR="00AA6BB7" w:rsidRPr="00DE393A">
        <w:rPr>
          <w:rFonts w:ascii="Arial" w:hAnsi="Arial" w:cs="Arial"/>
        </w:rPr>
        <w:t>през 202</w:t>
      </w:r>
      <w:r w:rsidR="00DE393A" w:rsidRPr="00DE393A">
        <w:rPr>
          <w:rFonts w:ascii="Arial" w:hAnsi="Arial" w:cs="Arial"/>
        </w:rPr>
        <w:t>5</w:t>
      </w:r>
      <w:r w:rsidR="00D6545C" w:rsidRPr="00DE393A">
        <w:rPr>
          <w:rFonts w:ascii="Arial" w:hAnsi="Arial" w:cs="Arial"/>
        </w:rPr>
        <w:t xml:space="preserve"> год., така и през предходна</w:t>
      </w:r>
      <w:r w:rsidRPr="00DE393A">
        <w:rPr>
          <w:rFonts w:ascii="Arial" w:hAnsi="Arial" w:cs="Arial"/>
        </w:rPr>
        <w:t>т</w:t>
      </w:r>
      <w:r w:rsidR="00D6545C" w:rsidRPr="00DE393A">
        <w:rPr>
          <w:rFonts w:ascii="Arial" w:hAnsi="Arial" w:cs="Arial"/>
        </w:rPr>
        <w:t>а</w:t>
      </w:r>
      <w:r w:rsidRPr="00DE393A">
        <w:rPr>
          <w:rFonts w:ascii="Arial" w:hAnsi="Arial" w:cs="Arial"/>
        </w:rPr>
        <w:t xml:space="preserve"> </w:t>
      </w:r>
      <w:r w:rsidR="00AA6BB7" w:rsidRPr="00DE393A">
        <w:rPr>
          <w:rFonts w:ascii="Arial" w:hAnsi="Arial" w:cs="Arial"/>
        </w:rPr>
        <w:t>20</w:t>
      </w:r>
      <w:r w:rsidR="002F7251" w:rsidRPr="00DE393A">
        <w:rPr>
          <w:rFonts w:ascii="Arial" w:hAnsi="Arial" w:cs="Arial"/>
        </w:rPr>
        <w:t>2</w:t>
      </w:r>
      <w:r w:rsidR="00DE393A" w:rsidRPr="00DE393A">
        <w:rPr>
          <w:rFonts w:ascii="Arial" w:hAnsi="Arial" w:cs="Arial"/>
        </w:rPr>
        <w:t>4</w:t>
      </w:r>
      <w:r w:rsidR="00D6545C" w:rsidRPr="00DE393A">
        <w:rPr>
          <w:rFonts w:ascii="Arial" w:hAnsi="Arial" w:cs="Arial"/>
        </w:rPr>
        <w:t xml:space="preserve"> </w:t>
      </w:r>
      <w:r w:rsidR="003F5740" w:rsidRPr="00DE393A">
        <w:rPr>
          <w:rFonts w:ascii="Arial" w:hAnsi="Arial" w:cs="Arial"/>
        </w:rPr>
        <w:t xml:space="preserve"> </w:t>
      </w:r>
      <w:r w:rsidR="00357494" w:rsidRPr="00DE393A">
        <w:rPr>
          <w:rFonts w:ascii="Arial" w:hAnsi="Arial" w:cs="Arial"/>
        </w:rPr>
        <w:t>година</w:t>
      </w:r>
      <w:r w:rsidRPr="00DE393A">
        <w:rPr>
          <w:rFonts w:ascii="Arial" w:hAnsi="Arial" w:cs="Arial"/>
        </w:rPr>
        <w:t xml:space="preserve">. Или изразено в процентно съотношение </w:t>
      </w:r>
      <w:r w:rsidR="00117A95" w:rsidRPr="00DE393A">
        <w:rPr>
          <w:rFonts w:ascii="Arial" w:hAnsi="Arial" w:cs="Arial"/>
        </w:rPr>
        <w:t>броя на</w:t>
      </w:r>
      <w:r w:rsidR="00E6502D" w:rsidRPr="00DE393A">
        <w:rPr>
          <w:rFonts w:ascii="Arial" w:hAnsi="Arial" w:cs="Arial"/>
        </w:rPr>
        <w:t xml:space="preserve"> отменените </w:t>
      </w:r>
      <w:r w:rsidR="0057391B" w:rsidRPr="00DE393A">
        <w:rPr>
          <w:rFonts w:ascii="Arial" w:hAnsi="Arial" w:cs="Arial"/>
        </w:rPr>
        <w:t xml:space="preserve">изцяло </w:t>
      </w:r>
      <w:r w:rsidR="00E6502D" w:rsidRPr="00DE393A">
        <w:rPr>
          <w:rFonts w:ascii="Arial" w:hAnsi="Arial" w:cs="Arial"/>
        </w:rPr>
        <w:t>съдебни актове (решения и определения)</w:t>
      </w:r>
      <w:r w:rsidRPr="00DE393A">
        <w:rPr>
          <w:rFonts w:ascii="Arial" w:hAnsi="Arial" w:cs="Arial"/>
        </w:rPr>
        <w:t xml:space="preserve"> по първоинстанционните дела</w:t>
      </w:r>
      <w:r w:rsidR="00E85CFB" w:rsidRPr="00DE393A">
        <w:rPr>
          <w:rFonts w:ascii="Arial" w:hAnsi="Arial" w:cs="Arial"/>
        </w:rPr>
        <w:t>,</w:t>
      </w:r>
      <w:r w:rsidRPr="00DE393A">
        <w:rPr>
          <w:rFonts w:ascii="Arial" w:hAnsi="Arial" w:cs="Arial"/>
        </w:rPr>
        <w:t xml:space="preserve"> отнесени към</w:t>
      </w:r>
      <w:r w:rsidR="006A6BE1" w:rsidRPr="00DE393A">
        <w:rPr>
          <w:rFonts w:ascii="Arial" w:hAnsi="Arial" w:cs="Arial"/>
        </w:rPr>
        <w:t xml:space="preserve"> броя на</w:t>
      </w:r>
      <w:r w:rsidRPr="00DE393A">
        <w:rPr>
          <w:rFonts w:ascii="Arial" w:hAnsi="Arial" w:cs="Arial"/>
        </w:rPr>
        <w:t xml:space="preserve"> обжалваните</w:t>
      </w:r>
      <w:r w:rsidR="00B416C1" w:rsidRPr="00DE393A">
        <w:rPr>
          <w:rFonts w:ascii="Arial" w:hAnsi="Arial" w:cs="Arial"/>
        </w:rPr>
        <w:t xml:space="preserve"> </w:t>
      </w:r>
      <w:r w:rsidR="008F7B7A" w:rsidRPr="00DE393A">
        <w:rPr>
          <w:rFonts w:ascii="Arial" w:hAnsi="Arial" w:cs="Arial"/>
        </w:rPr>
        <w:t xml:space="preserve"> актове </w:t>
      </w:r>
      <w:r w:rsidR="00B416C1" w:rsidRPr="00DE393A">
        <w:rPr>
          <w:rFonts w:ascii="Arial" w:hAnsi="Arial" w:cs="Arial"/>
        </w:rPr>
        <w:t xml:space="preserve">е </w:t>
      </w:r>
      <w:r w:rsidR="00CC28A4" w:rsidRPr="00DE393A">
        <w:rPr>
          <w:rFonts w:ascii="Arial" w:hAnsi="Arial" w:cs="Arial"/>
        </w:rPr>
        <w:t>2</w:t>
      </w:r>
      <w:r w:rsidR="00DE393A" w:rsidRPr="00DE393A">
        <w:rPr>
          <w:rFonts w:ascii="Arial" w:hAnsi="Arial" w:cs="Arial"/>
        </w:rPr>
        <w:t xml:space="preserve">2.78 </w:t>
      </w:r>
      <w:r w:rsidR="009A3E90" w:rsidRPr="00DE393A">
        <w:rPr>
          <w:rFonts w:ascii="Arial" w:hAnsi="Arial" w:cs="Arial"/>
        </w:rPr>
        <w:t>%</w:t>
      </w:r>
      <w:r w:rsidR="00387132" w:rsidRPr="00DE393A">
        <w:rPr>
          <w:rFonts w:ascii="Arial" w:hAnsi="Arial" w:cs="Arial"/>
        </w:rPr>
        <w:t xml:space="preserve">  </w:t>
      </w:r>
      <w:r w:rsidR="002F7251" w:rsidRPr="00DE393A">
        <w:rPr>
          <w:rFonts w:ascii="Arial" w:hAnsi="Arial" w:cs="Arial"/>
        </w:rPr>
        <w:t xml:space="preserve"> което представлява </w:t>
      </w:r>
      <w:r w:rsidR="00DE393A" w:rsidRPr="00DE393A">
        <w:rPr>
          <w:rFonts w:ascii="Arial" w:hAnsi="Arial" w:cs="Arial"/>
        </w:rPr>
        <w:t>намаление</w:t>
      </w:r>
      <w:r w:rsidR="009A3E90" w:rsidRPr="00DE393A">
        <w:rPr>
          <w:rFonts w:ascii="Arial" w:hAnsi="Arial" w:cs="Arial"/>
        </w:rPr>
        <w:t xml:space="preserve"> </w:t>
      </w:r>
      <w:r w:rsidR="00DE393A" w:rsidRPr="00DE393A">
        <w:rPr>
          <w:rFonts w:ascii="Arial" w:hAnsi="Arial" w:cs="Arial"/>
        </w:rPr>
        <w:t>5.04 %</w:t>
      </w:r>
      <w:r w:rsidR="00CC28A4" w:rsidRPr="00DE393A">
        <w:rPr>
          <w:rFonts w:ascii="Arial" w:hAnsi="Arial" w:cs="Arial"/>
        </w:rPr>
        <w:t xml:space="preserve"> </w:t>
      </w:r>
      <w:r w:rsidR="009A3E90" w:rsidRPr="00DE393A">
        <w:rPr>
          <w:rFonts w:ascii="Arial" w:hAnsi="Arial" w:cs="Arial"/>
        </w:rPr>
        <w:t>спрямо 202</w:t>
      </w:r>
      <w:r w:rsidR="00DE393A" w:rsidRPr="00DE393A">
        <w:rPr>
          <w:rFonts w:ascii="Arial" w:hAnsi="Arial" w:cs="Arial"/>
        </w:rPr>
        <w:t>4</w:t>
      </w:r>
      <w:r w:rsidR="009A3E90" w:rsidRPr="00DE393A">
        <w:rPr>
          <w:rFonts w:ascii="Arial" w:hAnsi="Arial" w:cs="Arial"/>
        </w:rPr>
        <w:t xml:space="preserve"> г., </w:t>
      </w:r>
      <w:r w:rsidR="002F7251" w:rsidRPr="00DE393A">
        <w:rPr>
          <w:rFonts w:ascii="Arial" w:hAnsi="Arial" w:cs="Arial"/>
        </w:rPr>
        <w:t>когато този процент е бил</w:t>
      </w:r>
      <w:r w:rsidR="00860345" w:rsidRPr="00DE393A">
        <w:rPr>
          <w:rFonts w:ascii="Arial" w:hAnsi="Arial" w:cs="Arial"/>
        </w:rPr>
        <w:t xml:space="preserve"> </w:t>
      </w:r>
      <w:r w:rsidR="00DE393A" w:rsidRPr="00DE393A">
        <w:rPr>
          <w:rFonts w:ascii="Arial" w:hAnsi="Arial" w:cs="Arial"/>
        </w:rPr>
        <w:t>27.82</w:t>
      </w:r>
      <w:r w:rsidR="00CC28A4" w:rsidRPr="00DE393A">
        <w:rPr>
          <w:rFonts w:ascii="Arial" w:hAnsi="Arial" w:cs="Arial"/>
        </w:rPr>
        <w:t xml:space="preserve">  и </w:t>
      </w:r>
      <w:r w:rsidR="00DE393A" w:rsidRPr="00DE393A">
        <w:rPr>
          <w:rFonts w:ascii="Arial" w:hAnsi="Arial" w:cs="Arial"/>
        </w:rPr>
        <w:t xml:space="preserve">увеличение </w:t>
      </w:r>
      <w:r w:rsidR="009A3E90" w:rsidRPr="00DE393A">
        <w:rPr>
          <w:rFonts w:ascii="Arial" w:hAnsi="Arial" w:cs="Arial"/>
        </w:rPr>
        <w:t xml:space="preserve"> </w:t>
      </w:r>
      <w:r w:rsidR="00387132" w:rsidRPr="00DE393A">
        <w:rPr>
          <w:rFonts w:ascii="Arial" w:hAnsi="Arial" w:cs="Arial"/>
        </w:rPr>
        <w:t>спрямо 202</w:t>
      </w:r>
      <w:r w:rsidR="00DE393A" w:rsidRPr="00DE393A">
        <w:rPr>
          <w:rFonts w:ascii="Arial" w:hAnsi="Arial" w:cs="Arial"/>
        </w:rPr>
        <w:t>3</w:t>
      </w:r>
      <w:r w:rsidR="002F7251" w:rsidRPr="00DE393A">
        <w:rPr>
          <w:rFonts w:ascii="Arial" w:hAnsi="Arial" w:cs="Arial"/>
        </w:rPr>
        <w:t xml:space="preserve"> г., когато същият е бил </w:t>
      </w:r>
      <w:r w:rsidR="00D6545C" w:rsidRPr="00DE393A">
        <w:rPr>
          <w:rFonts w:ascii="Arial" w:hAnsi="Arial" w:cs="Arial"/>
        </w:rPr>
        <w:t xml:space="preserve"> </w:t>
      </w:r>
      <w:r w:rsidR="00DE393A" w:rsidRPr="00DE393A">
        <w:rPr>
          <w:rFonts w:ascii="Arial" w:hAnsi="Arial" w:cs="Arial"/>
        </w:rPr>
        <w:t>19.02 %</w:t>
      </w:r>
      <w:r w:rsidR="0051697B" w:rsidRPr="00DE393A">
        <w:rPr>
          <w:rFonts w:ascii="Arial" w:hAnsi="Arial" w:cs="Arial"/>
        </w:rPr>
        <w:t>.</w:t>
      </w:r>
      <w:r w:rsidR="008F7B7A" w:rsidRPr="00DE393A">
        <w:rPr>
          <w:rFonts w:ascii="Arial" w:hAnsi="Arial" w:cs="Arial"/>
        </w:rPr>
        <w:t xml:space="preserve"> </w:t>
      </w:r>
      <w:r w:rsidR="002F7251" w:rsidRPr="00DE393A">
        <w:rPr>
          <w:rFonts w:ascii="Arial" w:hAnsi="Arial" w:cs="Arial"/>
        </w:rPr>
        <w:t xml:space="preserve"> </w:t>
      </w:r>
    </w:p>
    <w:p w:rsidR="001A61CB" w:rsidRPr="00DE393A" w:rsidRDefault="001A61CB" w:rsidP="00EF4E4A">
      <w:pPr>
        <w:tabs>
          <w:tab w:val="left" w:pos="540"/>
        </w:tabs>
        <w:ind w:right="-24" w:firstLine="1134"/>
        <w:jc w:val="both"/>
        <w:rPr>
          <w:rFonts w:ascii="Arial" w:hAnsi="Arial" w:cs="Arial"/>
        </w:rPr>
      </w:pPr>
    </w:p>
    <w:p w:rsidR="00E41B0C" w:rsidRPr="003B6C54" w:rsidRDefault="00C933A3" w:rsidP="00EF4E4A">
      <w:pPr>
        <w:tabs>
          <w:tab w:val="left" w:pos="540"/>
        </w:tabs>
        <w:ind w:right="-24" w:firstLine="1134"/>
        <w:jc w:val="both"/>
        <w:rPr>
          <w:rFonts w:ascii="Arial" w:hAnsi="Arial" w:cs="Arial"/>
        </w:rPr>
      </w:pPr>
      <w:r w:rsidRPr="003B6C54">
        <w:rPr>
          <w:rFonts w:ascii="Arial" w:hAnsi="Arial" w:cs="Arial"/>
        </w:rPr>
        <w:t>Разпределени по съдии</w:t>
      </w:r>
      <w:r w:rsidR="006A6BE1" w:rsidRPr="003B6C54">
        <w:rPr>
          <w:rFonts w:ascii="Arial" w:hAnsi="Arial" w:cs="Arial"/>
        </w:rPr>
        <w:t>,</w:t>
      </w:r>
      <w:r w:rsidRPr="003B6C54">
        <w:rPr>
          <w:rFonts w:ascii="Arial" w:hAnsi="Arial" w:cs="Arial"/>
        </w:rPr>
        <w:t xml:space="preserve"> резултатите от касационната пров</w:t>
      </w:r>
      <w:r w:rsidR="00C26D44" w:rsidRPr="003B6C54">
        <w:rPr>
          <w:rFonts w:ascii="Arial" w:hAnsi="Arial" w:cs="Arial"/>
        </w:rPr>
        <w:t xml:space="preserve">ерка са: </w:t>
      </w:r>
    </w:p>
    <w:p w:rsidR="00E41B0C" w:rsidRPr="003B6C54" w:rsidRDefault="00C26D44" w:rsidP="001F065A">
      <w:pPr>
        <w:tabs>
          <w:tab w:val="left" w:pos="540"/>
        </w:tabs>
        <w:ind w:right="-24" w:firstLine="1134"/>
        <w:jc w:val="both"/>
        <w:rPr>
          <w:rFonts w:ascii="Arial" w:hAnsi="Arial" w:cs="Arial"/>
        </w:rPr>
      </w:pPr>
      <w:r w:rsidRPr="001A61CB">
        <w:rPr>
          <w:rFonts w:ascii="Arial" w:hAnsi="Arial" w:cs="Arial"/>
          <w:u w:val="single"/>
        </w:rPr>
        <w:t>Д.</w:t>
      </w:r>
      <w:r w:rsidR="00603E1A" w:rsidRPr="001A61CB">
        <w:rPr>
          <w:rFonts w:ascii="Arial" w:hAnsi="Arial" w:cs="Arial"/>
          <w:u w:val="single"/>
        </w:rPr>
        <w:t xml:space="preserve"> </w:t>
      </w:r>
      <w:r w:rsidR="00D227D2" w:rsidRPr="001A61CB">
        <w:rPr>
          <w:rFonts w:ascii="Arial" w:hAnsi="Arial" w:cs="Arial"/>
          <w:u w:val="single"/>
        </w:rPr>
        <w:t>Стаматова</w:t>
      </w:r>
      <w:r w:rsidR="00E6502D" w:rsidRPr="003B6C54">
        <w:rPr>
          <w:rFonts w:ascii="Arial" w:hAnsi="Arial" w:cs="Arial"/>
        </w:rPr>
        <w:t>:</w:t>
      </w:r>
      <w:r w:rsidR="00D227D2" w:rsidRPr="003B6C54">
        <w:rPr>
          <w:rFonts w:ascii="Arial" w:hAnsi="Arial" w:cs="Arial"/>
        </w:rPr>
        <w:t xml:space="preserve"> </w:t>
      </w:r>
      <w:r w:rsidR="00612CE2" w:rsidRPr="003B6C54">
        <w:rPr>
          <w:rFonts w:ascii="Arial" w:hAnsi="Arial" w:cs="Arial"/>
        </w:rPr>
        <w:t xml:space="preserve">от касационна проверка са върнати общо </w:t>
      </w:r>
      <w:r w:rsidR="003B6C54" w:rsidRPr="003B6C54">
        <w:rPr>
          <w:rFonts w:ascii="Arial" w:hAnsi="Arial" w:cs="Arial"/>
        </w:rPr>
        <w:t>31</w:t>
      </w:r>
      <w:r w:rsidR="00612CE2" w:rsidRPr="003B6C54">
        <w:rPr>
          <w:rFonts w:ascii="Arial" w:hAnsi="Arial" w:cs="Arial"/>
        </w:rPr>
        <w:t xml:space="preserve"> броя дела, като </w:t>
      </w:r>
      <w:r w:rsidRPr="003B6C54">
        <w:rPr>
          <w:rFonts w:ascii="Arial" w:hAnsi="Arial" w:cs="Arial"/>
        </w:rPr>
        <w:t>потвърдени</w:t>
      </w:r>
      <w:r w:rsidR="000B025C" w:rsidRPr="003B6C54">
        <w:rPr>
          <w:rFonts w:ascii="Arial" w:hAnsi="Arial" w:cs="Arial"/>
        </w:rPr>
        <w:t xml:space="preserve"> </w:t>
      </w:r>
      <w:r w:rsidR="00334893" w:rsidRPr="003B6C54">
        <w:rPr>
          <w:rFonts w:ascii="Arial" w:hAnsi="Arial" w:cs="Arial"/>
        </w:rPr>
        <w:t xml:space="preserve"> изцяло – </w:t>
      </w:r>
      <w:r w:rsidR="00612CE2" w:rsidRPr="003B6C54">
        <w:rPr>
          <w:rFonts w:ascii="Arial" w:hAnsi="Arial" w:cs="Arial"/>
        </w:rPr>
        <w:t>1</w:t>
      </w:r>
      <w:r w:rsidR="003B6C54" w:rsidRPr="003B6C54">
        <w:rPr>
          <w:rFonts w:ascii="Arial" w:hAnsi="Arial" w:cs="Arial"/>
        </w:rPr>
        <w:t>3</w:t>
      </w:r>
      <w:r w:rsidR="00252826" w:rsidRPr="003B6C54">
        <w:rPr>
          <w:rFonts w:ascii="Arial" w:hAnsi="Arial" w:cs="Arial"/>
        </w:rPr>
        <w:t xml:space="preserve"> </w:t>
      </w:r>
      <w:r w:rsidR="00EC065B" w:rsidRPr="003B6C54">
        <w:rPr>
          <w:rFonts w:ascii="Arial" w:hAnsi="Arial" w:cs="Arial"/>
        </w:rPr>
        <w:t>бр</w:t>
      </w:r>
      <w:r w:rsidR="00894EBF" w:rsidRPr="003B6C54">
        <w:rPr>
          <w:rFonts w:ascii="Arial" w:hAnsi="Arial" w:cs="Arial"/>
        </w:rPr>
        <w:t>.</w:t>
      </w:r>
      <w:r w:rsidR="000B025C" w:rsidRPr="003B6C54">
        <w:rPr>
          <w:rFonts w:ascii="Arial" w:hAnsi="Arial" w:cs="Arial"/>
        </w:rPr>
        <w:t xml:space="preserve"> </w:t>
      </w:r>
      <w:r w:rsidR="00EC065B" w:rsidRPr="003B6C54">
        <w:rPr>
          <w:rFonts w:ascii="Arial" w:hAnsi="Arial" w:cs="Arial"/>
        </w:rPr>
        <w:t>решения</w:t>
      </w:r>
      <w:r w:rsidR="00252826" w:rsidRPr="003B6C54">
        <w:rPr>
          <w:rFonts w:ascii="Arial" w:hAnsi="Arial" w:cs="Arial"/>
        </w:rPr>
        <w:t xml:space="preserve"> и </w:t>
      </w:r>
      <w:r w:rsidR="003B6C54" w:rsidRPr="003B6C54">
        <w:rPr>
          <w:rFonts w:ascii="Arial" w:hAnsi="Arial" w:cs="Arial"/>
        </w:rPr>
        <w:t>9</w:t>
      </w:r>
      <w:r w:rsidR="006A1F2B" w:rsidRPr="003B6C54">
        <w:rPr>
          <w:rFonts w:ascii="Arial" w:hAnsi="Arial" w:cs="Arial"/>
        </w:rPr>
        <w:t xml:space="preserve"> </w:t>
      </w:r>
      <w:r w:rsidR="00252826" w:rsidRPr="003B6C54">
        <w:rPr>
          <w:rFonts w:ascii="Arial" w:hAnsi="Arial" w:cs="Arial"/>
        </w:rPr>
        <w:t>бр. определения</w:t>
      </w:r>
      <w:r w:rsidR="00C933A3" w:rsidRPr="003B6C54">
        <w:rPr>
          <w:rFonts w:ascii="Arial" w:hAnsi="Arial" w:cs="Arial"/>
        </w:rPr>
        <w:t>, отмене</w:t>
      </w:r>
      <w:r w:rsidRPr="003B6C54">
        <w:rPr>
          <w:rFonts w:ascii="Arial" w:hAnsi="Arial" w:cs="Arial"/>
        </w:rPr>
        <w:t>ни</w:t>
      </w:r>
      <w:r w:rsidR="00E6502D" w:rsidRPr="003B6C54">
        <w:rPr>
          <w:rFonts w:ascii="Arial" w:hAnsi="Arial" w:cs="Arial"/>
        </w:rPr>
        <w:t xml:space="preserve"> </w:t>
      </w:r>
      <w:r w:rsidR="00F76E8E" w:rsidRPr="003B6C54">
        <w:rPr>
          <w:rFonts w:ascii="Arial" w:hAnsi="Arial" w:cs="Arial"/>
        </w:rPr>
        <w:t xml:space="preserve">изцяло </w:t>
      </w:r>
      <w:r w:rsidRPr="003B6C54">
        <w:rPr>
          <w:rFonts w:ascii="Arial" w:hAnsi="Arial" w:cs="Arial"/>
        </w:rPr>
        <w:t>-</w:t>
      </w:r>
      <w:r w:rsidR="00F76E8E" w:rsidRPr="003B6C54">
        <w:rPr>
          <w:rFonts w:ascii="Arial" w:hAnsi="Arial" w:cs="Arial"/>
        </w:rPr>
        <w:t xml:space="preserve"> </w:t>
      </w:r>
      <w:r w:rsidRPr="003B6C54">
        <w:rPr>
          <w:rFonts w:ascii="Arial" w:hAnsi="Arial" w:cs="Arial"/>
        </w:rPr>
        <w:t xml:space="preserve"> </w:t>
      </w:r>
      <w:r w:rsidR="003B6C54" w:rsidRPr="003B6C54">
        <w:rPr>
          <w:rFonts w:ascii="Arial" w:hAnsi="Arial" w:cs="Arial"/>
        </w:rPr>
        <w:t>3</w:t>
      </w:r>
      <w:r w:rsidR="00F76E8E" w:rsidRPr="003B6C54">
        <w:rPr>
          <w:rFonts w:ascii="Arial" w:hAnsi="Arial" w:cs="Arial"/>
        </w:rPr>
        <w:t xml:space="preserve"> </w:t>
      </w:r>
      <w:r w:rsidRPr="003B6C54">
        <w:rPr>
          <w:rFonts w:ascii="Arial" w:hAnsi="Arial" w:cs="Arial"/>
        </w:rPr>
        <w:t>бр.</w:t>
      </w:r>
      <w:r w:rsidR="000B025C" w:rsidRPr="003B6C54">
        <w:rPr>
          <w:rFonts w:ascii="Arial" w:hAnsi="Arial" w:cs="Arial"/>
        </w:rPr>
        <w:t xml:space="preserve"> </w:t>
      </w:r>
      <w:r w:rsidR="00A251ED" w:rsidRPr="003B6C54">
        <w:rPr>
          <w:rFonts w:ascii="Arial" w:hAnsi="Arial" w:cs="Arial"/>
        </w:rPr>
        <w:t>решения</w:t>
      </w:r>
      <w:r w:rsidR="00390421" w:rsidRPr="003B6C54">
        <w:rPr>
          <w:rFonts w:ascii="Arial" w:hAnsi="Arial" w:cs="Arial"/>
        </w:rPr>
        <w:t xml:space="preserve"> и</w:t>
      </w:r>
      <w:r w:rsidR="00612CE2" w:rsidRPr="003B6C54">
        <w:rPr>
          <w:rFonts w:ascii="Arial" w:hAnsi="Arial" w:cs="Arial"/>
        </w:rPr>
        <w:t xml:space="preserve"> </w:t>
      </w:r>
      <w:r w:rsidR="003B6C54" w:rsidRPr="003B6C54">
        <w:rPr>
          <w:rFonts w:ascii="Arial" w:hAnsi="Arial" w:cs="Arial"/>
        </w:rPr>
        <w:t>3</w:t>
      </w:r>
      <w:r w:rsidR="00612CE2" w:rsidRPr="003B6C54">
        <w:rPr>
          <w:rFonts w:ascii="Arial" w:hAnsi="Arial" w:cs="Arial"/>
        </w:rPr>
        <w:t xml:space="preserve"> бр. определения</w:t>
      </w:r>
      <w:r w:rsidR="00252826" w:rsidRPr="003B6C54">
        <w:rPr>
          <w:rFonts w:ascii="Arial" w:hAnsi="Arial" w:cs="Arial"/>
        </w:rPr>
        <w:t xml:space="preserve">, </w:t>
      </w:r>
      <w:r w:rsidR="00A64807" w:rsidRPr="003B6C54">
        <w:rPr>
          <w:rFonts w:ascii="Arial" w:hAnsi="Arial" w:cs="Arial"/>
        </w:rPr>
        <w:t xml:space="preserve"> </w:t>
      </w:r>
      <w:r w:rsidR="00252826" w:rsidRPr="003B6C54">
        <w:rPr>
          <w:rFonts w:ascii="Arial" w:hAnsi="Arial" w:cs="Arial"/>
        </w:rPr>
        <w:t xml:space="preserve"> </w:t>
      </w:r>
      <w:r w:rsidR="00612CE2" w:rsidRPr="003B6C54">
        <w:rPr>
          <w:rFonts w:ascii="Arial" w:hAnsi="Arial" w:cs="Arial"/>
        </w:rPr>
        <w:t>1</w:t>
      </w:r>
      <w:r w:rsidR="00A64807" w:rsidRPr="003B6C54">
        <w:rPr>
          <w:rFonts w:ascii="Arial" w:hAnsi="Arial" w:cs="Arial"/>
        </w:rPr>
        <w:t xml:space="preserve"> бр. </w:t>
      </w:r>
      <w:r w:rsidR="00252826" w:rsidRPr="003B6C54">
        <w:rPr>
          <w:rFonts w:ascii="Arial" w:hAnsi="Arial" w:cs="Arial"/>
        </w:rPr>
        <w:t xml:space="preserve"> </w:t>
      </w:r>
      <w:r w:rsidR="003B6C54" w:rsidRPr="003B6C54">
        <w:rPr>
          <w:rFonts w:ascii="Arial" w:hAnsi="Arial" w:cs="Arial"/>
        </w:rPr>
        <w:t xml:space="preserve">определение е обезсилено и 2 броя определения са  </w:t>
      </w:r>
      <w:r w:rsidR="00612CE2" w:rsidRPr="003B6C54">
        <w:rPr>
          <w:rFonts w:ascii="Arial" w:hAnsi="Arial" w:cs="Arial"/>
        </w:rPr>
        <w:t>отменен</w:t>
      </w:r>
      <w:r w:rsidR="003B6C54" w:rsidRPr="003B6C54">
        <w:rPr>
          <w:rFonts w:ascii="Arial" w:hAnsi="Arial" w:cs="Arial"/>
        </w:rPr>
        <w:t>и</w:t>
      </w:r>
      <w:r w:rsidR="00252826" w:rsidRPr="003B6C54">
        <w:rPr>
          <w:rFonts w:ascii="Arial" w:hAnsi="Arial" w:cs="Arial"/>
        </w:rPr>
        <w:t xml:space="preserve"> частично</w:t>
      </w:r>
      <w:r w:rsidR="003B6C54">
        <w:rPr>
          <w:rFonts w:ascii="Arial" w:hAnsi="Arial" w:cs="Arial"/>
        </w:rPr>
        <w:t xml:space="preserve">. </w:t>
      </w:r>
      <w:r w:rsidR="00612CE2" w:rsidRPr="003B6C54">
        <w:rPr>
          <w:rFonts w:ascii="Arial" w:hAnsi="Arial" w:cs="Arial"/>
        </w:rPr>
        <w:t xml:space="preserve"> </w:t>
      </w:r>
      <w:r w:rsidR="003B6C54">
        <w:rPr>
          <w:rFonts w:ascii="Arial" w:hAnsi="Arial" w:cs="Arial"/>
        </w:rPr>
        <w:t xml:space="preserve"> </w:t>
      </w:r>
    </w:p>
    <w:p w:rsidR="00E41B0C" w:rsidRPr="00F36F0B" w:rsidRDefault="002060B0" w:rsidP="00EF4E4A">
      <w:pPr>
        <w:tabs>
          <w:tab w:val="left" w:pos="540"/>
        </w:tabs>
        <w:ind w:right="-24" w:firstLine="1134"/>
        <w:jc w:val="both"/>
        <w:rPr>
          <w:rFonts w:ascii="Arial" w:hAnsi="Arial" w:cs="Arial"/>
        </w:rPr>
      </w:pPr>
      <w:r w:rsidRPr="001A61CB">
        <w:rPr>
          <w:rFonts w:ascii="Arial" w:hAnsi="Arial" w:cs="Arial"/>
          <w:u w:val="single"/>
        </w:rPr>
        <w:t>В.</w:t>
      </w:r>
      <w:r w:rsidR="00603E1A" w:rsidRPr="001A61CB">
        <w:rPr>
          <w:rFonts w:ascii="Arial" w:hAnsi="Arial" w:cs="Arial"/>
          <w:u w:val="single"/>
        </w:rPr>
        <w:t xml:space="preserve"> </w:t>
      </w:r>
      <w:r w:rsidRPr="001A61CB">
        <w:rPr>
          <w:rFonts w:ascii="Arial" w:hAnsi="Arial" w:cs="Arial"/>
          <w:u w:val="single"/>
        </w:rPr>
        <w:t>Стоянова</w:t>
      </w:r>
      <w:r w:rsidR="00E6502D" w:rsidRPr="00F36F0B">
        <w:rPr>
          <w:rFonts w:ascii="Arial" w:hAnsi="Arial" w:cs="Arial"/>
        </w:rPr>
        <w:t xml:space="preserve">: </w:t>
      </w:r>
      <w:r w:rsidR="00AF2EBE" w:rsidRPr="00F36F0B">
        <w:rPr>
          <w:rFonts w:ascii="Arial" w:hAnsi="Arial" w:cs="Arial"/>
        </w:rPr>
        <w:t xml:space="preserve"> </w:t>
      </w:r>
      <w:r w:rsidR="00612CE2" w:rsidRPr="00F36F0B">
        <w:rPr>
          <w:rFonts w:ascii="Arial" w:hAnsi="Arial" w:cs="Arial"/>
        </w:rPr>
        <w:t xml:space="preserve">от върнати </w:t>
      </w:r>
      <w:r w:rsidR="003B6C54" w:rsidRPr="00F36F0B">
        <w:rPr>
          <w:rFonts w:ascii="Arial" w:hAnsi="Arial" w:cs="Arial"/>
        </w:rPr>
        <w:t xml:space="preserve">19 </w:t>
      </w:r>
      <w:r w:rsidR="00612CE2" w:rsidRPr="00F36F0B">
        <w:rPr>
          <w:rFonts w:ascii="Arial" w:hAnsi="Arial" w:cs="Arial"/>
        </w:rPr>
        <w:t xml:space="preserve">броя дела </w:t>
      </w:r>
      <w:r w:rsidRPr="00F36F0B">
        <w:rPr>
          <w:rFonts w:ascii="Arial" w:hAnsi="Arial" w:cs="Arial"/>
        </w:rPr>
        <w:t>потвърдени</w:t>
      </w:r>
      <w:r w:rsidR="000B025C" w:rsidRPr="00F36F0B">
        <w:rPr>
          <w:rFonts w:ascii="Arial" w:hAnsi="Arial" w:cs="Arial"/>
        </w:rPr>
        <w:t xml:space="preserve"> </w:t>
      </w:r>
      <w:r w:rsidR="002B238E" w:rsidRPr="00F36F0B">
        <w:rPr>
          <w:rFonts w:ascii="Arial" w:hAnsi="Arial" w:cs="Arial"/>
        </w:rPr>
        <w:t xml:space="preserve">изцяло </w:t>
      </w:r>
      <w:r w:rsidR="00831547" w:rsidRPr="00F36F0B">
        <w:rPr>
          <w:rFonts w:ascii="Arial" w:hAnsi="Arial" w:cs="Arial"/>
        </w:rPr>
        <w:t>-</w:t>
      </w:r>
      <w:r w:rsidR="00E6502D" w:rsidRPr="00F36F0B">
        <w:rPr>
          <w:rFonts w:ascii="Arial" w:hAnsi="Arial" w:cs="Arial"/>
        </w:rPr>
        <w:t xml:space="preserve"> </w:t>
      </w:r>
      <w:r w:rsidR="003B6C54" w:rsidRPr="00F36F0B">
        <w:rPr>
          <w:rFonts w:ascii="Arial" w:hAnsi="Arial" w:cs="Arial"/>
        </w:rPr>
        <w:t>9</w:t>
      </w:r>
      <w:r w:rsidR="00612CE2" w:rsidRPr="00F36F0B">
        <w:rPr>
          <w:rFonts w:ascii="Arial" w:hAnsi="Arial" w:cs="Arial"/>
        </w:rPr>
        <w:t xml:space="preserve"> бр. решения</w:t>
      </w:r>
      <w:r w:rsidR="003D6D7E" w:rsidRPr="00F36F0B">
        <w:rPr>
          <w:rFonts w:ascii="Arial" w:hAnsi="Arial" w:cs="Arial"/>
        </w:rPr>
        <w:t xml:space="preserve"> и </w:t>
      </w:r>
      <w:r w:rsidR="003B6C54" w:rsidRPr="00F36F0B">
        <w:rPr>
          <w:rFonts w:ascii="Arial" w:hAnsi="Arial" w:cs="Arial"/>
        </w:rPr>
        <w:t>2</w:t>
      </w:r>
      <w:r w:rsidR="003D6D7E" w:rsidRPr="00F36F0B">
        <w:rPr>
          <w:rFonts w:ascii="Arial" w:hAnsi="Arial" w:cs="Arial"/>
        </w:rPr>
        <w:t xml:space="preserve"> бр. определения</w:t>
      </w:r>
      <w:r w:rsidR="00831547" w:rsidRPr="00F36F0B">
        <w:rPr>
          <w:rFonts w:ascii="Arial" w:hAnsi="Arial" w:cs="Arial"/>
        </w:rPr>
        <w:t>, отменени</w:t>
      </w:r>
      <w:r w:rsidR="00E6502D" w:rsidRPr="00F36F0B">
        <w:rPr>
          <w:rFonts w:ascii="Arial" w:hAnsi="Arial" w:cs="Arial"/>
        </w:rPr>
        <w:t xml:space="preserve"> </w:t>
      </w:r>
      <w:r w:rsidR="002B238E" w:rsidRPr="00F36F0B">
        <w:rPr>
          <w:rFonts w:ascii="Arial" w:hAnsi="Arial" w:cs="Arial"/>
        </w:rPr>
        <w:t xml:space="preserve">изцяло </w:t>
      </w:r>
      <w:r w:rsidR="000F0C0A" w:rsidRPr="00F36F0B">
        <w:rPr>
          <w:rFonts w:ascii="Arial" w:hAnsi="Arial" w:cs="Arial"/>
        </w:rPr>
        <w:t>–</w:t>
      </w:r>
      <w:r w:rsidR="00E6502D" w:rsidRPr="00F36F0B">
        <w:rPr>
          <w:rFonts w:ascii="Arial" w:hAnsi="Arial" w:cs="Arial"/>
        </w:rPr>
        <w:t xml:space="preserve"> </w:t>
      </w:r>
      <w:r w:rsidR="00394B74" w:rsidRPr="00F36F0B">
        <w:rPr>
          <w:rFonts w:ascii="Arial" w:hAnsi="Arial" w:cs="Arial"/>
        </w:rPr>
        <w:t>6</w:t>
      </w:r>
      <w:r w:rsidR="000F0C0A" w:rsidRPr="00F36F0B">
        <w:rPr>
          <w:rFonts w:ascii="Arial" w:hAnsi="Arial" w:cs="Arial"/>
        </w:rPr>
        <w:t xml:space="preserve"> </w:t>
      </w:r>
      <w:r w:rsidR="00EE2C37" w:rsidRPr="00F36F0B">
        <w:rPr>
          <w:rFonts w:ascii="Arial" w:hAnsi="Arial" w:cs="Arial"/>
        </w:rPr>
        <w:t>бр. решения</w:t>
      </w:r>
      <w:r w:rsidR="00390421" w:rsidRPr="00F36F0B">
        <w:rPr>
          <w:rFonts w:ascii="Arial" w:hAnsi="Arial" w:cs="Arial"/>
        </w:rPr>
        <w:t xml:space="preserve"> и </w:t>
      </w:r>
      <w:r w:rsidR="00394B74" w:rsidRPr="00F36F0B">
        <w:rPr>
          <w:rFonts w:ascii="Arial" w:hAnsi="Arial" w:cs="Arial"/>
        </w:rPr>
        <w:t>1</w:t>
      </w:r>
      <w:r w:rsidR="00F36F0B" w:rsidRPr="00F36F0B">
        <w:rPr>
          <w:rFonts w:ascii="Arial" w:hAnsi="Arial" w:cs="Arial"/>
        </w:rPr>
        <w:t xml:space="preserve"> бр. определение и 1 бр. решение са частично отменени</w:t>
      </w:r>
      <w:r w:rsidR="00F36F0B">
        <w:rPr>
          <w:rFonts w:ascii="Arial" w:hAnsi="Arial" w:cs="Arial"/>
        </w:rPr>
        <w:t>;</w:t>
      </w:r>
      <w:r w:rsidR="00252826" w:rsidRPr="00F36F0B">
        <w:rPr>
          <w:rFonts w:ascii="Arial" w:hAnsi="Arial" w:cs="Arial"/>
        </w:rPr>
        <w:t xml:space="preserve"> </w:t>
      </w:r>
      <w:r w:rsidR="00EE2C37" w:rsidRPr="00F36F0B">
        <w:rPr>
          <w:rFonts w:ascii="Arial" w:hAnsi="Arial" w:cs="Arial"/>
        </w:rPr>
        <w:t xml:space="preserve"> </w:t>
      </w:r>
      <w:r w:rsidR="00390421" w:rsidRPr="00F36F0B">
        <w:rPr>
          <w:rFonts w:ascii="Arial" w:hAnsi="Arial" w:cs="Arial"/>
        </w:rPr>
        <w:t xml:space="preserve"> </w:t>
      </w:r>
      <w:r w:rsidR="00252826" w:rsidRPr="00F36F0B">
        <w:rPr>
          <w:rFonts w:ascii="Arial" w:hAnsi="Arial" w:cs="Arial"/>
        </w:rPr>
        <w:t xml:space="preserve">  </w:t>
      </w:r>
      <w:r w:rsidR="00394B74" w:rsidRPr="00F36F0B">
        <w:rPr>
          <w:rFonts w:ascii="Arial" w:hAnsi="Arial" w:cs="Arial"/>
        </w:rPr>
        <w:t xml:space="preserve"> </w:t>
      </w:r>
      <w:r w:rsidR="003B6C54" w:rsidRPr="00F36F0B">
        <w:rPr>
          <w:rFonts w:ascii="Arial" w:hAnsi="Arial" w:cs="Arial"/>
        </w:rPr>
        <w:t xml:space="preserve"> </w:t>
      </w:r>
    </w:p>
    <w:p w:rsidR="00E41B0C" w:rsidRPr="00F36F0B" w:rsidRDefault="002060B0" w:rsidP="00EF4E4A">
      <w:pPr>
        <w:tabs>
          <w:tab w:val="left" w:pos="540"/>
        </w:tabs>
        <w:ind w:right="-24" w:firstLine="1134"/>
        <w:jc w:val="both"/>
        <w:rPr>
          <w:rFonts w:ascii="Arial" w:hAnsi="Arial" w:cs="Arial"/>
        </w:rPr>
      </w:pPr>
      <w:r w:rsidRPr="001A61CB">
        <w:rPr>
          <w:rFonts w:ascii="Arial" w:hAnsi="Arial" w:cs="Arial"/>
          <w:u w:val="single"/>
        </w:rPr>
        <w:t>В.</w:t>
      </w:r>
      <w:r w:rsidR="00E6502D" w:rsidRPr="001A61CB">
        <w:rPr>
          <w:rFonts w:ascii="Arial" w:hAnsi="Arial" w:cs="Arial"/>
          <w:u w:val="single"/>
        </w:rPr>
        <w:t xml:space="preserve"> </w:t>
      </w:r>
      <w:r w:rsidRPr="001A61CB">
        <w:rPr>
          <w:rFonts w:ascii="Arial" w:hAnsi="Arial" w:cs="Arial"/>
          <w:u w:val="single"/>
        </w:rPr>
        <w:t>Бянова</w:t>
      </w:r>
      <w:r w:rsidR="00E6502D" w:rsidRPr="00F36F0B">
        <w:rPr>
          <w:rFonts w:ascii="Arial" w:hAnsi="Arial" w:cs="Arial"/>
        </w:rPr>
        <w:t xml:space="preserve">: </w:t>
      </w:r>
      <w:r w:rsidR="00603E1A" w:rsidRPr="00F36F0B">
        <w:rPr>
          <w:rFonts w:ascii="Arial" w:hAnsi="Arial" w:cs="Arial"/>
        </w:rPr>
        <w:t xml:space="preserve"> </w:t>
      </w:r>
      <w:r w:rsidR="00D44DEF" w:rsidRPr="00F36F0B">
        <w:rPr>
          <w:rFonts w:ascii="Arial" w:hAnsi="Arial" w:cs="Arial"/>
        </w:rPr>
        <w:t>върнатите дела за отчетния период са 3</w:t>
      </w:r>
      <w:r w:rsidR="00F36F0B" w:rsidRPr="00F36F0B">
        <w:rPr>
          <w:rFonts w:ascii="Arial" w:hAnsi="Arial" w:cs="Arial"/>
        </w:rPr>
        <w:t>4</w:t>
      </w:r>
      <w:r w:rsidR="00D44DEF" w:rsidRPr="00F36F0B">
        <w:rPr>
          <w:rFonts w:ascii="Arial" w:hAnsi="Arial" w:cs="Arial"/>
        </w:rPr>
        <w:t xml:space="preserve"> бр., като </w:t>
      </w:r>
      <w:r w:rsidRPr="00F36F0B">
        <w:rPr>
          <w:rFonts w:ascii="Arial" w:hAnsi="Arial" w:cs="Arial"/>
        </w:rPr>
        <w:t>потвърдени</w:t>
      </w:r>
      <w:r w:rsidR="006C068E" w:rsidRPr="00F36F0B">
        <w:rPr>
          <w:rFonts w:ascii="Arial" w:hAnsi="Arial" w:cs="Arial"/>
        </w:rPr>
        <w:t xml:space="preserve"> изцяло</w:t>
      </w:r>
      <w:r w:rsidR="000B025C" w:rsidRPr="00F36F0B">
        <w:rPr>
          <w:rFonts w:ascii="Arial" w:hAnsi="Arial" w:cs="Arial"/>
        </w:rPr>
        <w:t xml:space="preserve"> </w:t>
      </w:r>
      <w:r w:rsidR="00831547" w:rsidRPr="00F36F0B">
        <w:rPr>
          <w:rFonts w:ascii="Arial" w:hAnsi="Arial" w:cs="Arial"/>
        </w:rPr>
        <w:t>-</w:t>
      </w:r>
      <w:r w:rsidR="00E6502D" w:rsidRPr="00F36F0B">
        <w:rPr>
          <w:rFonts w:ascii="Arial" w:hAnsi="Arial" w:cs="Arial"/>
        </w:rPr>
        <w:t xml:space="preserve"> </w:t>
      </w:r>
      <w:r w:rsidR="006C068E" w:rsidRPr="00F36F0B">
        <w:rPr>
          <w:rFonts w:ascii="Arial" w:hAnsi="Arial" w:cs="Arial"/>
        </w:rPr>
        <w:t>1</w:t>
      </w:r>
      <w:r w:rsidR="00F36F0B" w:rsidRPr="00F36F0B">
        <w:rPr>
          <w:rFonts w:ascii="Arial" w:hAnsi="Arial" w:cs="Arial"/>
        </w:rPr>
        <w:t>0</w:t>
      </w:r>
      <w:r w:rsidRPr="00F36F0B">
        <w:rPr>
          <w:rFonts w:ascii="Arial" w:hAnsi="Arial" w:cs="Arial"/>
        </w:rPr>
        <w:t xml:space="preserve"> бр.</w:t>
      </w:r>
      <w:r w:rsidR="00C933A3" w:rsidRPr="00F36F0B">
        <w:rPr>
          <w:rFonts w:ascii="Arial" w:hAnsi="Arial" w:cs="Arial"/>
        </w:rPr>
        <w:t xml:space="preserve"> решения</w:t>
      </w:r>
      <w:r w:rsidR="00831547" w:rsidRPr="00F36F0B">
        <w:rPr>
          <w:rFonts w:ascii="Arial" w:hAnsi="Arial" w:cs="Arial"/>
        </w:rPr>
        <w:t xml:space="preserve"> и </w:t>
      </w:r>
      <w:r w:rsidR="00F36F0B" w:rsidRPr="00F36F0B">
        <w:rPr>
          <w:rFonts w:ascii="Arial" w:hAnsi="Arial" w:cs="Arial"/>
        </w:rPr>
        <w:t>8</w:t>
      </w:r>
      <w:r w:rsidR="003D6D7E" w:rsidRPr="00F36F0B">
        <w:rPr>
          <w:rFonts w:ascii="Arial" w:hAnsi="Arial" w:cs="Arial"/>
        </w:rPr>
        <w:t xml:space="preserve"> </w:t>
      </w:r>
      <w:r w:rsidRPr="00F36F0B">
        <w:rPr>
          <w:rFonts w:ascii="Arial" w:hAnsi="Arial" w:cs="Arial"/>
        </w:rPr>
        <w:t>бр.</w:t>
      </w:r>
      <w:r w:rsidR="000B025C" w:rsidRPr="00F36F0B">
        <w:rPr>
          <w:rFonts w:ascii="Arial" w:hAnsi="Arial" w:cs="Arial"/>
        </w:rPr>
        <w:t xml:space="preserve"> </w:t>
      </w:r>
      <w:r w:rsidR="00831547" w:rsidRPr="00F36F0B">
        <w:rPr>
          <w:rFonts w:ascii="Arial" w:hAnsi="Arial" w:cs="Arial"/>
        </w:rPr>
        <w:t>определения, отменени</w:t>
      </w:r>
      <w:r w:rsidR="00E6502D" w:rsidRPr="00F36F0B">
        <w:rPr>
          <w:rFonts w:ascii="Arial" w:hAnsi="Arial" w:cs="Arial"/>
        </w:rPr>
        <w:t xml:space="preserve"> </w:t>
      </w:r>
      <w:r w:rsidR="006C068E" w:rsidRPr="00F36F0B">
        <w:rPr>
          <w:rFonts w:ascii="Arial" w:hAnsi="Arial" w:cs="Arial"/>
        </w:rPr>
        <w:t xml:space="preserve">изцяло </w:t>
      </w:r>
      <w:r w:rsidR="00394B74" w:rsidRPr="00F36F0B">
        <w:rPr>
          <w:rFonts w:ascii="Arial" w:hAnsi="Arial" w:cs="Arial"/>
        </w:rPr>
        <w:t>–</w:t>
      </w:r>
      <w:r w:rsidR="00E6502D" w:rsidRPr="00F36F0B">
        <w:rPr>
          <w:rFonts w:ascii="Arial" w:hAnsi="Arial" w:cs="Arial"/>
        </w:rPr>
        <w:t xml:space="preserve"> </w:t>
      </w:r>
      <w:r w:rsidR="00F36F0B" w:rsidRPr="00F36F0B">
        <w:rPr>
          <w:rFonts w:ascii="Arial" w:hAnsi="Arial" w:cs="Arial"/>
        </w:rPr>
        <w:t>9</w:t>
      </w:r>
      <w:r w:rsidR="00394B74" w:rsidRPr="00F36F0B">
        <w:rPr>
          <w:rFonts w:ascii="Arial" w:hAnsi="Arial" w:cs="Arial"/>
        </w:rPr>
        <w:t xml:space="preserve"> </w:t>
      </w:r>
      <w:r w:rsidRPr="00F36F0B">
        <w:rPr>
          <w:rFonts w:ascii="Arial" w:hAnsi="Arial" w:cs="Arial"/>
        </w:rPr>
        <w:t xml:space="preserve">бр. </w:t>
      </w:r>
      <w:r w:rsidR="00C933A3" w:rsidRPr="00F36F0B">
        <w:rPr>
          <w:rFonts w:ascii="Arial" w:hAnsi="Arial" w:cs="Arial"/>
        </w:rPr>
        <w:t>решени</w:t>
      </w:r>
      <w:r w:rsidR="000F0C0A" w:rsidRPr="00F36F0B">
        <w:rPr>
          <w:rFonts w:ascii="Arial" w:hAnsi="Arial" w:cs="Arial"/>
        </w:rPr>
        <w:t>я</w:t>
      </w:r>
      <w:r w:rsidR="00390421" w:rsidRPr="00F36F0B">
        <w:rPr>
          <w:rFonts w:ascii="Arial" w:hAnsi="Arial" w:cs="Arial"/>
        </w:rPr>
        <w:t xml:space="preserve"> и </w:t>
      </w:r>
      <w:r w:rsidR="00F36F0B" w:rsidRPr="00F36F0B">
        <w:rPr>
          <w:rFonts w:ascii="Arial" w:hAnsi="Arial" w:cs="Arial"/>
        </w:rPr>
        <w:t>5</w:t>
      </w:r>
      <w:r w:rsidR="00D44DEF" w:rsidRPr="00F36F0B">
        <w:rPr>
          <w:rFonts w:ascii="Arial" w:hAnsi="Arial" w:cs="Arial"/>
        </w:rPr>
        <w:t xml:space="preserve"> бр. определения</w:t>
      </w:r>
      <w:r w:rsidR="00390421" w:rsidRPr="00F36F0B">
        <w:rPr>
          <w:rFonts w:ascii="Arial" w:hAnsi="Arial" w:cs="Arial"/>
        </w:rPr>
        <w:t xml:space="preserve">, а </w:t>
      </w:r>
      <w:r w:rsidR="00394B74" w:rsidRPr="00F36F0B">
        <w:rPr>
          <w:rFonts w:ascii="Arial" w:hAnsi="Arial" w:cs="Arial"/>
        </w:rPr>
        <w:t>2</w:t>
      </w:r>
      <w:r w:rsidR="00390421" w:rsidRPr="00F36F0B">
        <w:rPr>
          <w:rFonts w:ascii="Arial" w:hAnsi="Arial" w:cs="Arial"/>
        </w:rPr>
        <w:t xml:space="preserve"> бр. </w:t>
      </w:r>
      <w:r w:rsidR="00394B74" w:rsidRPr="00F36F0B">
        <w:rPr>
          <w:rFonts w:ascii="Arial" w:hAnsi="Arial" w:cs="Arial"/>
        </w:rPr>
        <w:t>решения са  обезсилени</w:t>
      </w:r>
      <w:r w:rsidR="00F36F0B" w:rsidRPr="00F36F0B">
        <w:rPr>
          <w:rFonts w:ascii="Arial" w:hAnsi="Arial" w:cs="Arial"/>
        </w:rPr>
        <w:t xml:space="preserve">; </w:t>
      </w:r>
      <w:r w:rsidR="00394B74" w:rsidRPr="00F36F0B">
        <w:rPr>
          <w:rFonts w:ascii="Arial" w:hAnsi="Arial" w:cs="Arial"/>
        </w:rPr>
        <w:t xml:space="preserve"> </w:t>
      </w:r>
      <w:r w:rsidR="00F36F0B" w:rsidRPr="00F36F0B">
        <w:rPr>
          <w:rFonts w:ascii="Arial" w:hAnsi="Arial" w:cs="Arial"/>
        </w:rPr>
        <w:t xml:space="preserve"> </w:t>
      </w:r>
    </w:p>
    <w:p w:rsidR="00C933A3" w:rsidRPr="00F36F0B" w:rsidRDefault="002060B0" w:rsidP="00EF4E4A">
      <w:pPr>
        <w:tabs>
          <w:tab w:val="left" w:pos="540"/>
        </w:tabs>
        <w:ind w:right="-24" w:firstLine="1134"/>
        <w:jc w:val="both"/>
        <w:rPr>
          <w:rFonts w:ascii="Arial" w:hAnsi="Arial" w:cs="Arial"/>
        </w:rPr>
      </w:pPr>
      <w:r w:rsidRPr="001A61CB">
        <w:rPr>
          <w:rFonts w:ascii="Arial" w:hAnsi="Arial" w:cs="Arial"/>
          <w:u w:val="single"/>
        </w:rPr>
        <w:t>Ст.</w:t>
      </w:r>
      <w:r w:rsidR="00041C2E" w:rsidRPr="001A61CB">
        <w:rPr>
          <w:rFonts w:ascii="Arial" w:hAnsi="Arial" w:cs="Arial"/>
          <w:u w:val="single"/>
        </w:rPr>
        <w:t xml:space="preserve"> </w:t>
      </w:r>
      <w:r w:rsidRPr="001A61CB">
        <w:rPr>
          <w:rFonts w:ascii="Arial" w:hAnsi="Arial" w:cs="Arial"/>
          <w:u w:val="single"/>
        </w:rPr>
        <w:t>Вълчев</w:t>
      </w:r>
      <w:r w:rsidR="00041C2E" w:rsidRPr="00F36F0B">
        <w:rPr>
          <w:rFonts w:ascii="Arial" w:hAnsi="Arial" w:cs="Arial"/>
        </w:rPr>
        <w:t>:</w:t>
      </w:r>
      <w:r w:rsidR="00894EBF" w:rsidRPr="00F36F0B">
        <w:rPr>
          <w:rFonts w:ascii="Arial" w:hAnsi="Arial" w:cs="Arial"/>
        </w:rPr>
        <w:t xml:space="preserve"> </w:t>
      </w:r>
      <w:r w:rsidR="00D44DEF" w:rsidRPr="00F36F0B">
        <w:rPr>
          <w:rFonts w:ascii="Arial" w:hAnsi="Arial" w:cs="Arial"/>
        </w:rPr>
        <w:t>върнатите дела през 202</w:t>
      </w:r>
      <w:r w:rsidR="00F36F0B" w:rsidRPr="00F36F0B">
        <w:rPr>
          <w:rFonts w:ascii="Arial" w:hAnsi="Arial" w:cs="Arial"/>
        </w:rPr>
        <w:t>5</w:t>
      </w:r>
      <w:r w:rsidR="00D44DEF" w:rsidRPr="00F36F0B">
        <w:rPr>
          <w:rFonts w:ascii="Arial" w:hAnsi="Arial" w:cs="Arial"/>
        </w:rPr>
        <w:t xml:space="preserve"> г. са </w:t>
      </w:r>
      <w:r w:rsidR="00F36F0B" w:rsidRPr="00F36F0B">
        <w:rPr>
          <w:rFonts w:ascii="Arial" w:hAnsi="Arial" w:cs="Arial"/>
        </w:rPr>
        <w:t>40</w:t>
      </w:r>
      <w:r w:rsidR="00D44DEF" w:rsidRPr="00F36F0B">
        <w:rPr>
          <w:rFonts w:ascii="Arial" w:hAnsi="Arial" w:cs="Arial"/>
        </w:rPr>
        <w:t xml:space="preserve"> броя, като </w:t>
      </w:r>
      <w:r w:rsidRPr="00F36F0B">
        <w:rPr>
          <w:rFonts w:ascii="Arial" w:hAnsi="Arial" w:cs="Arial"/>
        </w:rPr>
        <w:t>потвърдени</w:t>
      </w:r>
      <w:r w:rsidR="00041C2E" w:rsidRPr="00F36F0B">
        <w:rPr>
          <w:rFonts w:ascii="Arial" w:hAnsi="Arial" w:cs="Arial"/>
        </w:rPr>
        <w:t xml:space="preserve"> </w:t>
      </w:r>
      <w:r w:rsidR="006C068E" w:rsidRPr="00F36F0B">
        <w:rPr>
          <w:rFonts w:ascii="Arial" w:hAnsi="Arial" w:cs="Arial"/>
        </w:rPr>
        <w:t xml:space="preserve">изцяло </w:t>
      </w:r>
      <w:r w:rsidRPr="00F36F0B">
        <w:rPr>
          <w:rFonts w:ascii="Arial" w:hAnsi="Arial" w:cs="Arial"/>
        </w:rPr>
        <w:t>-</w:t>
      </w:r>
      <w:r w:rsidR="00894EBF" w:rsidRPr="00F36F0B">
        <w:rPr>
          <w:rFonts w:ascii="Arial" w:hAnsi="Arial" w:cs="Arial"/>
        </w:rPr>
        <w:t xml:space="preserve"> </w:t>
      </w:r>
      <w:r w:rsidR="00F36F0B" w:rsidRPr="00F36F0B">
        <w:rPr>
          <w:rFonts w:ascii="Arial" w:hAnsi="Arial" w:cs="Arial"/>
        </w:rPr>
        <w:t>14</w:t>
      </w:r>
      <w:r w:rsidRPr="00F36F0B">
        <w:rPr>
          <w:rFonts w:ascii="Arial" w:hAnsi="Arial" w:cs="Arial"/>
        </w:rPr>
        <w:t xml:space="preserve"> бр.</w:t>
      </w:r>
      <w:r w:rsidR="00894EBF" w:rsidRPr="00F36F0B">
        <w:rPr>
          <w:rFonts w:ascii="Arial" w:hAnsi="Arial" w:cs="Arial"/>
        </w:rPr>
        <w:t xml:space="preserve"> </w:t>
      </w:r>
      <w:r w:rsidR="00EC065B" w:rsidRPr="00F36F0B">
        <w:rPr>
          <w:rFonts w:ascii="Arial" w:hAnsi="Arial" w:cs="Arial"/>
        </w:rPr>
        <w:t xml:space="preserve">решения и </w:t>
      </w:r>
      <w:r w:rsidR="00F36F0B" w:rsidRPr="00F36F0B">
        <w:rPr>
          <w:rFonts w:ascii="Arial" w:hAnsi="Arial" w:cs="Arial"/>
        </w:rPr>
        <w:t>12</w:t>
      </w:r>
      <w:r w:rsidR="00C933A3" w:rsidRPr="00F36F0B">
        <w:rPr>
          <w:rFonts w:ascii="Arial" w:hAnsi="Arial" w:cs="Arial"/>
        </w:rPr>
        <w:t xml:space="preserve"> бр. определ</w:t>
      </w:r>
      <w:r w:rsidR="00260578" w:rsidRPr="00F36F0B">
        <w:rPr>
          <w:rFonts w:ascii="Arial" w:hAnsi="Arial" w:cs="Arial"/>
        </w:rPr>
        <w:t>ения</w:t>
      </w:r>
      <w:r w:rsidR="00B4345C" w:rsidRPr="00F36F0B">
        <w:rPr>
          <w:rFonts w:ascii="Arial" w:hAnsi="Arial" w:cs="Arial"/>
        </w:rPr>
        <w:t>,</w:t>
      </w:r>
      <w:r w:rsidR="000711B2" w:rsidRPr="00F36F0B">
        <w:rPr>
          <w:rFonts w:ascii="Arial" w:hAnsi="Arial" w:cs="Arial"/>
        </w:rPr>
        <w:t xml:space="preserve"> </w:t>
      </w:r>
      <w:r w:rsidRPr="00F36F0B">
        <w:rPr>
          <w:rFonts w:ascii="Arial" w:hAnsi="Arial" w:cs="Arial"/>
        </w:rPr>
        <w:t xml:space="preserve"> отменени</w:t>
      </w:r>
      <w:r w:rsidR="00041C2E" w:rsidRPr="00F36F0B">
        <w:rPr>
          <w:rFonts w:ascii="Arial" w:hAnsi="Arial" w:cs="Arial"/>
        </w:rPr>
        <w:t xml:space="preserve"> </w:t>
      </w:r>
      <w:r w:rsidR="00EC065B" w:rsidRPr="00F36F0B">
        <w:rPr>
          <w:rFonts w:ascii="Arial" w:hAnsi="Arial" w:cs="Arial"/>
        </w:rPr>
        <w:t xml:space="preserve"> изцяло - </w:t>
      </w:r>
      <w:r w:rsidR="00F36F0B" w:rsidRPr="00F36F0B">
        <w:rPr>
          <w:rFonts w:ascii="Arial" w:hAnsi="Arial" w:cs="Arial"/>
        </w:rPr>
        <w:t>7</w:t>
      </w:r>
      <w:r w:rsidR="00B4345C" w:rsidRPr="00F36F0B">
        <w:rPr>
          <w:rFonts w:ascii="Arial" w:hAnsi="Arial" w:cs="Arial"/>
        </w:rPr>
        <w:t xml:space="preserve"> бр. решения</w:t>
      </w:r>
      <w:r w:rsidR="00F36F0B" w:rsidRPr="00F36F0B">
        <w:rPr>
          <w:rFonts w:ascii="Arial" w:hAnsi="Arial" w:cs="Arial"/>
        </w:rPr>
        <w:t xml:space="preserve"> и 5</w:t>
      </w:r>
      <w:r w:rsidR="00D44DEF" w:rsidRPr="00F36F0B">
        <w:rPr>
          <w:rFonts w:ascii="Arial" w:hAnsi="Arial" w:cs="Arial"/>
        </w:rPr>
        <w:t xml:space="preserve"> бр. определения</w:t>
      </w:r>
      <w:r w:rsidR="00F36F0B" w:rsidRPr="00F36F0B">
        <w:rPr>
          <w:rFonts w:ascii="Arial" w:hAnsi="Arial" w:cs="Arial"/>
        </w:rPr>
        <w:t xml:space="preserve"> и частично са отменени 1 бр. решение и 1 бр. определение. </w:t>
      </w:r>
      <w:r w:rsidR="002D19F0" w:rsidRPr="00F36F0B">
        <w:rPr>
          <w:rFonts w:ascii="Arial" w:hAnsi="Arial" w:cs="Arial"/>
        </w:rPr>
        <w:t xml:space="preserve"> </w:t>
      </w:r>
      <w:r w:rsidR="00B4345C" w:rsidRPr="00F36F0B">
        <w:rPr>
          <w:rFonts w:ascii="Arial" w:hAnsi="Arial" w:cs="Arial"/>
        </w:rPr>
        <w:t xml:space="preserve"> </w:t>
      </w:r>
      <w:r w:rsidR="00394B74" w:rsidRPr="00F36F0B">
        <w:rPr>
          <w:rFonts w:ascii="Arial" w:hAnsi="Arial" w:cs="Arial"/>
        </w:rPr>
        <w:t xml:space="preserve"> </w:t>
      </w:r>
      <w:r w:rsidR="00F36F0B" w:rsidRPr="00F36F0B">
        <w:rPr>
          <w:rFonts w:ascii="Arial" w:hAnsi="Arial" w:cs="Arial"/>
        </w:rPr>
        <w:t xml:space="preserve"> </w:t>
      </w:r>
    </w:p>
    <w:p w:rsidR="003D6D7E" w:rsidRPr="00DA0291" w:rsidRDefault="00F36F0B" w:rsidP="00EF4E4A">
      <w:pPr>
        <w:tabs>
          <w:tab w:val="left" w:pos="540"/>
        </w:tabs>
        <w:ind w:right="-24" w:firstLine="1134"/>
        <w:jc w:val="both"/>
        <w:rPr>
          <w:rFonts w:ascii="Arial" w:hAnsi="Arial" w:cs="Arial"/>
          <w:color w:val="FF0000"/>
        </w:rPr>
      </w:pPr>
      <w:r w:rsidRPr="00F36F0B">
        <w:rPr>
          <w:rFonts w:ascii="Arial" w:hAnsi="Arial" w:cs="Arial"/>
        </w:rPr>
        <w:t>През отчетния период е</w:t>
      </w:r>
      <w:r w:rsidR="003D6D7E" w:rsidRPr="00F36F0B">
        <w:rPr>
          <w:rFonts w:ascii="Arial" w:hAnsi="Arial" w:cs="Arial"/>
        </w:rPr>
        <w:t xml:space="preserve"> върнат</w:t>
      </w:r>
      <w:r w:rsidRPr="00F36F0B">
        <w:rPr>
          <w:rFonts w:ascii="Arial" w:hAnsi="Arial" w:cs="Arial"/>
        </w:rPr>
        <w:t>о</w:t>
      </w:r>
      <w:r w:rsidR="003D6D7E" w:rsidRPr="00F36F0B">
        <w:rPr>
          <w:rFonts w:ascii="Arial" w:hAnsi="Arial" w:cs="Arial"/>
        </w:rPr>
        <w:t xml:space="preserve"> от инстанционен контрол и  </w:t>
      </w:r>
      <w:r w:rsidRPr="00F36F0B">
        <w:rPr>
          <w:rFonts w:ascii="Arial" w:hAnsi="Arial" w:cs="Arial"/>
        </w:rPr>
        <w:t xml:space="preserve">  едно дело на съдия</w:t>
      </w:r>
      <w:r w:rsidR="003D6D7E" w:rsidRPr="00F36F0B">
        <w:rPr>
          <w:rFonts w:ascii="Arial" w:hAnsi="Arial" w:cs="Arial"/>
        </w:rPr>
        <w:t xml:space="preserve"> </w:t>
      </w:r>
      <w:r w:rsidRPr="00F36F0B">
        <w:rPr>
          <w:rFonts w:ascii="Arial" w:hAnsi="Arial" w:cs="Arial"/>
        </w:rPr>
        <w:t xml:space="preserve"> </w:t>
      </w:r>
      <w:r w:rsidR="004D4235">
        <w:rPr>
          <w:rFonts w:ascii="Arial" w:hAnsi="Arial" w:cs="Arial"/>
        </w:rPr>
        <w:t xml:space="preserve"> Вълко Драганов, който вече не работи</w:t>
      </w:r>
      <w:r w:rsidR="003D6D7E" w:rsidRPr="00F36F0B">
        <w:rPr>
          <w:rFonts w:ascii="Arial" w:hAnsi="Arial" w:cs="Arial"/>
        </w:rPr>
        <w:t xml:space="preserve"> в съда, като </w:t>
      </w:r>
      <w:r w:rsidRPr="00F36F0B">
        <w:rPr>
          <w:rFonts w:ascii="Arial" w:hAnsi="Arial" w:cs="Arial"/>
        </w:rPr>
        <w:t xml:space="preserve"> решението </w:t>
      </w:r>
      <w:r w:rsidR="003D6D7E" w:rsidRPr="00F36F0B">
        <w:rPr>
          <w:rFonts w:ascii="Arial" w:hAnsi="Arial" w:cs="Arial"/>
        </w:rPr>
        <w:t>е потвърдено изцяло</w:t>
      </w:r>
      <w:r w:rsidR="003D6D7E" w:rsidRPr="00DA0291">
        <w:rPr>
          <w:rFonts w:ascii="Arial" w:hAnsi="Arial" w:cs="Arial"/>
          <w:color w:val="FF0000"/>
        </w:rPr>
        <w:t xml:space="preserve">. </w:t>
      </w:r>
    </w:p>
    <w:p w:rsidR="00B145C5" w:rsidRPr="00DA0291" w:rsidRDefault="00EF13C2" w:rsidP="00EF4E4A">
      <w:pPr>
        <w:tabs>
          <w:tab w:val="left" w:pos="540"/>
        </w:tabs>
        <w:ind w:right="-24" w:firstLine="1134"/>
        <w:jc w:val="both"/>
        <w:rPr>
          <w:rFonts w:ascii="Arial" w:hAnsi="Arial" w:cs="Arial"/>
          <w:color w:val="FF0000"/>
        </w:rPr>
      </w:pPr>
      <w:r w:rsidRPr="00DA0291">
        <w:rPr>
          <w:rFonts w:ascii="Arial" w:hAnsi="Arial" w:cs="Arial"/>
          <w:color w:val="FF0000"/>
        </w:rPr>
        <w:t xml:space="preserve"> </w:t>
      </w:r>
      <w:r w:rsidR="00B646FE" w:rsidRPr="00DA0291">
        <w:rPr>
          <w:rFonts w:ascii="Arial" w:hAnsi="Arial" w:cs="Arial"/>
          <w:color w:val="FF0000"/>
        </w:rPr>
        <w:t xml:space="preserve"> </w:t>
      </w:r>
    </w:p>
    <w:p w:rsidR="00E50E52" w:rsidRPr="00DA0291" w:rsidRDefault="00E50E52" w:rsidP="00EF4E4A">
      <w:pPr>
        <w:tabs>
          <w:tab w:val="left" w:pos="540"/>
        </w:tabs>
        <w:ind w:left="360" w:right="-24" w:firstLine="1134"/>
        <w:jc w:val="both"/>
        <w:rPr>
          <w:rFonts w:ascii="Arial" w:hAnsi="Arial" w:cs="Arial"/>
          <w:b/>
          <w:color w:val="FF0000"/>
          <w:lang w:val="en-US"/>
        </w:rPr>
      </w:pPr>
    </w:p>
    <w:p w:rsidR="008636A9" w:rsidRPr="00DA0291" w:rsidRDefault="008636A9" w:rsidP="00EF4E4A">
      <w:pPr>
        <w:tabs>
          <w:tab w:val="left" w:pos="540"/>
        </w:tabs>
        <w:ind w:left="360" w:right="-24" w:firstLine="1134"/>
        <w:jc w:val="both"/>
        <w:rPr>
          <w:rFonts w:ascii="Arial" w:hAnsi="Arial" w:cs="Arial"/>
          <w:b/>
          <w:color w:val="FF0000"/>
          <w:lang w:val="en-US"/>
        </w:rPr>
      </w:pPr>
    </w:p>
    <w:p w:rsidR="00C933A3" w:rsidRPr="00F36F0B" w:rsidRDefault="00EB020E" w:rsidP="00EF4E4A">
      <w:pPr>
        <w:tabs>
          <w:tab w:val="left" w:pos="-993"/>
        </w:tabs>
        <w:ind w:right="-24"/>
        <w:jc w:val="center"/>
        <w:rPr>
          <w:rFonts w:ascii="Arial" w:hAnsi="Arial" w:cs="Arial"/>
          <w:b/>
          <w:i/>
        </w:rPr>
      </w:pPr>
      <w:r w:rsidRPr="00F36F0B">
        <w:rPr>
          <w:rFonts w:ascii="Arial" w:hAnsi="Arial" w:cs="Arial"/>
          <w:b/>
          <w:i/>
        </w:rPr>
        <w:lastRenderedPageBreak/>
        <w:t>3.3. АНАЛИЗ НА ОТМЕНЕНИТЕ СЪДЕБНИ АКТОВЕ. ИЗВОДИ</w:t>
      </w:r>
    </w:p>
    <w:p w:rsidR="008636A9" w:rsidRPr="00F36F0B" w:rsidRDefault="008636A9" w:rsidP="00EF4E4A">
      <w:pPr>
        <w:tabs>
          <w:tab w:val="left" w:pos="-993"/>
        </w:tabs>
        <w:ind w:right="-24"/>
        <w:rPr>
          <w:rFonts w:ascii="Arial" w:hAnsi="Arial" w:cs="Arial"/>
          <w:i/>
          <w:lang w:val="en-US"/>
        </w:rPr>
      </w:pPr>
    </w:p>
    <w:p w:rsidR="00E50E52" w:rsidRPr="00F36F0B" w:rsidRDefault="00E50E52" w:rsidP="00EF4E4A">
      <w:pPr>
        <w:tabs>
          <w:tab w:val="left" w:pos="720"/>
        </w:tabs>
        <w:ind w:right="-24" w:firstLine="774"/>
        <w:jc w:val="both"/>
        <w:rPr>
          <w:rFonts w:ascii="Arial" w:hAnsi="Arial" w:cs="Arial"/>
          <w:i/>
          <w:lang w:val="en-US"/>
        </w:rPr>
      </w:pPr>
    </w:p>
    <w:p w:rsidR="00F54B3B" w:rsidRPr="00F36F0B" w:rsidRDefault="00C933A3" w:rsidP="005A79CF">
      <w:pPr>
        <w:tabs>
          <w:tab w:val="left" w:pos="720"/>
        </w:tabs>
        <w:ind w:right="-24" w:firstLine="774"/>
        <w:jc w:val="both"/>
        <w:rPr>
          <w:rFonts w:ascii="Arial" w:hAnsi="Arial" w:cs="Arial"/>
        </w:rPr>
      </w:pPr>
      <w:r w:rsidRPr="00F36F0B">
        <w:rPr>
          <w:rFonts w:ascii="Arial" w:hAnsi="Arial" w:cs="Arial"/>
          <w:i/>
        </w:rPr>
        <w:tab/>
      </w:r>
      <w:r w:rsidRPr="00F36F0B">
        <w:rPr>
          <w:rFonts w:ascii="Arial" w:hAnsi="Arial" w:cs="Arial"/>
        </w:rPr>
        <w:t xml:space="preserve">Анализът на отменените съдебни актове сочи, че </w:t>
      </w:r>
      <w:r w:rsidR="00A70CEB" w:rsidRPr="00F36F0B">
        <w:rPr>
          <w:rFonts w:ascii="Arial" w:hAnsi="Arial" w:cs="Arial"/>
        </w:rPr>
        <w:t xml:space="preserve">като цяло се касае за различни по материя дела, като </w:t>
      </w:r>
      <w:r w:rsidR="009C35F8" w:rsidRPr="00F36F0B">
        <w:rPr>
          <w:rFonts w:ascii="Arial" w:hAnsi="Arial" w:cs="Arial"/>
        </w:rPr>
        <w:t>почти във всички с</w:t>
      </w:r>
      <w:r w:rsidR="001D7806" w:rsidRPr="00F36F0B">
        <w:rPr>
          <w:rFonts w:ascii="Arial" w:hAnsi="Arial" w:cs="Arial"/>
        </w:rPr>
        <w:t xml:space="preserve">лучаи </w:t>
      </w:r>
      <w:r w:rsidR="009B7402" w:rsidRPr="00F36F0B">
        <w:rPr>
          <w:rFonts w:ascii="Arial" w:hAnsi="Arial" w:cs="Arial"/>
        </w:rPr>
        <w:t xml:space="preserve"> </w:t>
      </w:r>
      <w:r w:rsidR="009C3419" w:rsidRPr="00F36F0B">
        <w:rPr>
          <w:rFonts w:ascii="Arial" w:hAnsi="Arial" w:cs="Arial"/>
        </w:rPr>
        <w:t xml:space="preserve"> </w:t>
      </w:r>
      <w:r w:rsidR="00167932" w:rsidRPr="00F36F0B">
        <w:rPr>
          <w:rFonts w:ascii="Arial" w:hAnsi="Arial" w:cs="Arial"/>
        </w:rPr>
        <w:t xml:space="preserve"> </w:t>
      </w:r>
      <w:r w:rsidRPr="00F36F0B">
        <w:rPr>
          <w:rFonts w:ascii="Arial" w:hAnsi="Arial" w:cs="Arial"/>
        </w:rPr>
        <w:t xml:space="preserve">отменителното основание </w:t>
      </w:r>
      <w:r w:rsidR="001D7806" w:rsidRPr="00F36F0B">
        <w:rPr>
          <w:rFonts w:ascii="Arial" w:hAnsi="Arial" w:cs="Arial"/>
        </w:rPr>
        <w:t xml:space="preserve"> </w:t>
      </w:r>
      <w:r w:rsidRPr="00F36F0B">
        <w:rPr>
          <w:rFonts w:ascii="Arial" w:hAnsi="Arial" w:cs="Arial"/>
        </w:rPr>
        <w:t xml:space="preserve"> е неправилното прилагане на материалния закон. Това означава, че делата са добре подготвяни за разглеждане в съдебните заседания, правилно е очертан предмета на спора и са конституирани страните</w:t>
      </w:r>
      <w:r w:rsidR="00855240" w:rsidRPr="00F36F0B">
        <w:rPr>
          <w:rFonts w:ascii="Arial" w:hAnsi="Arial" w:cs="Arial"/>
        </w:rPr>
        <w:t>, както и</w:t>
      </w:r>
      <w:r w:rsidRPr="00F36F0B">
        <w:rPr>
          <w:rFonts w:ascii="Arial" w:hAnsi="Arial" w:cs="Arial"/>
        </w:rPr>
        <w:t xml:space="preserve"> че са събирани всички относими към правния спор доказателства, като съдът е давал в тази насока </w:t>
      </w:r>
      <w:r w:rsidR="00E51DD1" w:rsidRPr="00F36F0B">
        <w:rPr>
          <w:rFonts w:ascii="Arial" w:hAnsi="Arial" w:cs="Arial"/>
        </w:rPr>
        <w:t xml:space="preserve">необходимите указания, </w:t>
      </w:r>
      <w:r w:rsidR="004E027A" w:rsidRPr="00F36F0B">
        <w:rPr>
          <w:rFonts w:ascii="Arial" w:hAnsi="Arial" w:cs="Arial"/>
        </w:rPr>
        <w:t xml:space="preserve"> </w:t>
      </w:r>
      <w:r w:rsidRPr="00F36F0B">
        <w:rPr>
          <w:rFonts w:ascii="Arial" w:hAnsi="Arial" w:cs="Arial"/>
        </w:rPr>
        <w:t xml:space="preserve"> прилага</w:t>
      </w:r>
      <w:r w:rsidR="004E027A" w:rsidRPr="00F36F0B">
        <w:rPr>
          <w:rFonts w:ascii="Arial" w:hAnsi="Arial" w:cs="Arial"/>
        </w:rPr>
        <w:t>йки</w:t>
      </w:r>
      <w:r w:rsidRPr="00F36F0B">
        <w:rPr>
          <w:rFonts w:ascii="Arial" w:hAnsi="Arial" w:cs="Arial"/>
        </w:rPr>
        <w:t xml:space="preserve"> </w:t>
      </w:r>
      <w:r w:rsidR="00E51DD1" w:rsidRPr="00F36F0B">
        <w:rPr>
          <w:rFonts w:ascii="Arial" w:hAnsi="Arial" w:cs="Arial"/>
        </w:rPr>
        <w:t xml:space="preserve">и </w:t>
      </w:r>
      <w:r w:rsidRPr="00F36F0B">
        <w:rPr>
          <w:rFonts w:ascii="Arial" w:hAnsi="Arial" w:cs="Arial"/>
        </w:rPr>
        <w:t>служебнот</w:t>
      </w:r>
      <w:r w:rsidR="00557491" w:rsidRPr="00F36F0B">
        <w:rPr>
          <w:rFonts w:ascii="Arial" w:hAnsi="Arial" w:cs="Arial"/>
        </w:rPr>
        <w:t>о начало</w:t>
      </w:r>
      <w:r w:rsidR="005D55FB" w:rsidRPr="00F36F0B">
        <w:rPr>
          <w:rFonts w:ascii="Arial" w:hAnsi="Arial" w:cs="Arial"/>
        </w:rPr>
        <w:t xml:space="preserve">. </w:t>
      </w:r>
      <w:r w:rsidRPr="00F36F0B">
        <w:rPr>
          <w:rFonts w:ascii="Arial" w:hAnsi="Arial" w:cs="Arial"/>
        </w:rPr>
        <w:t xml:space="preserve"> Незаконосъобразна е била преценката на съда по отношение на приложимия закон.</w:t>
      </w:r>
      <w:r w:rsidR="00167932" w:rsidRPr="00F36F0B">
        <w:rPr>
          <w:rFonts w:ascii="Arial" w:hAnsi="Arial" w:cs="Arial"/>
        </w:rPr>
        <w:t xml:space="preserve"> </w:t>
      </w:r>
      <w:r w:rsidR="005A79CF" w:rsidRPr="00F36F0B">
        <w:rPr>
          <w:rFonts w:ascii="Arial" w:hAnsi="Arial" w:cs="Arial"/>
        </w:rPr>
        <w:t xml:space="preserve">  К</w:t>
      </w:r>
      <w:r w:rsidR="00167932" w:rsidRPr="00F36F0B">
        <w:rPr>
          <w:rFonts w:ascii="Arial" w:hAnsi="Arial" w:cs="Arial"/>
        </w:rPr>
        <w:t>акто и през предходната 202</w:t>
      </w:r>
      <w:r w:rsidR="00272E31">
        <w:rPr>
          <w:rFonts w:ascii="Arial" w:hAnsi="Arial" w:cs="Arial"/>
        </w:rPr>
        <w:t>4</w:t>
      </w:r>
      <w:r w:rsidR="00167932" w:rsidRPr="00F36F0B">
        <w:rPr>
          <w:rFonts w:ascii="Arial" w:hAnsi="Arial" w:cs="Arial"/>
        </w:rPr>
        <w:t xml:space="preserve"> г.</w:t>
      </w:r>
      <w:r w:rsidR="005A79CF" w:rsidRPr="00F36F0B">
        <w:rPr>
          <w:rFonts w:ascii="Arial" w:hAnsi="Arial" w:cs="Arial"/>
        </w:rPr>
        <w:t xml:space="preserve">, през отчетната </w:t>
      </w:r>
      <w:r w:rsidR="00167932" w:rsidRPr="00F36F0B">
        <w:rPr>
          <w:rFonts w:ascii="Arial" w:hAnsi="Arial" w:cs="Arial"/>
        </w:rPr>
        <w:t xml:space="preserve"> </w:t>
      </w:r>
      <w:r w:rsidR="00C55AA6" w:rsidRPr="00F36F0B">
        <w:rPr>
          <w:rFonts w:ascii="Arial" w:hAnsi="Arial" w:cs="Arial"/>
        </w:rPr>
        <w:t>202</w:t>
      </w:r>
      <w:r w:rsidR="00272E31">
        <w:rPr>
          <w:rFonts w:ascii="Arial" w:hAnsi="Arial" w:cs="Arial"/>
        </w:rPr>
        <w:t>5</w:t>
      </w:r>
      <w:r w:rsidR="00A70CEB" w:rsidRPr="00F36F0B">
        <w:rPr>
          <w:rFonts w:ascii="Arial" w:hAnsi="Arial" w:cs="Arial"/>
        </w:rPr>
        <w:t xml:space="preserve"> г. </w:t>
      </w:r>
      <w:r w:rsidR="00167932" w:rsidRPr="00F36F0B">
        <w:rPr>
          <w:rFonts w:ascii="Arial" w:hAnsi="Arial" w:cs="Arial"/>
        </w:rPr>
        <w:t>отново</w:t>
      </w:r>
      <w:r w:rsidR="007B4F4C" w:rsidRPr="00F36F0B">
        <w:rPr>
          <w:rFonts w:ascii="Arial" w:hAnsi="Arial" w:cs="Arial"/>
        </w:rPr>
        <w:t xml:space="preserve">  </w:t>
      </w:r>
      <w:r w:rsidR="00AF65A8" w:rsidRPr="00F36F0B">
        <w:rPr>
          <w:rFonts w:ascii="Arial" w:hAnsi="Arial" w:cs="Arial"/>
        </w:rPr>
        <w:t xml:space="preserve"> най-голям е </w:t>
      </w:r>
      <w:r w:rsidR="007B4F4C" w:rsidRPr="00F36F0B">
        <w:rPr>
          <w:rFonts w:ascii="Arial" w:hAnsi="Arial" w:cs="Arial"/>
        </w:rPr>
        <w:t xml:space="preserve">броят </w:t>
      </w:r>
      <w:r w:rsidR="00AF65A8" w:rsidRPr="00F36F0B">
        <w:rPr>
          <w:rFonts w:ascii="Arial" w:hAnsi="Arial" w:cs="Arial"/>
        </w:rPr>
        <w:t xml:space="preserve">на отменените </w:t>
      </w:r>
      <w:r w:rsidR="005A79CF" w:rsidRPr="00F36F0B">
        <w:rPr>
          <w:rFonts w:ascii="Arial" w:hAnsi="Arial" w:cs="Arial"/>
        </w:rPr>
        <w:t xml:space="preserve"> </w:t>
      </w:r>
      <w:r w:rsidR="00DC780A" w:rsidRPr="00F36F0B">
        <w:rPr>
          <w:rFonts w:ascii="Arial" w:hAnsi="Arial" w:cs="Arial"/>
        </w:rPr>
        <w:t xml:space="preserve"> </w:t>
      </w:r>
      <w:r w:rsidR="00F54B3B" w:rsidRPr="00F36F0B">
        <w:rPr>
          <w:rFonts w:ascii="Arial" w:hAnsi="Arial" w:cs="Arial"/>
        </w:rPr>
        <w:t xml:space="preserve">решения по  </w:t>
      </w:r>
      <w:r w:rsidR="00AF65A8" w:rsidRPr="00F36F0B">
        <w:rPr>
          <w:rFonts w:ascii="Arial" w:hAnsi="Arial" w:cs="Arial"/>
        </w:rPr>
        <w:t xml:space="preserve">дела по </w:t>
      </w:r>
      <w:r w:rsidR="007B4F4C" w:rsidRPr="00F36F0B">
        <w:rPr>
          <w:rFonts w:ascii="Arial" w:hAnsi="Arial" w:cs="Arial"/>
        </w:rPr>
        <w:t xml:space="preserve"> </w:t>
      </w:r>
      <w:r w:rsidR="00B920C4" w:rsidRPr="00F36F0B">
        <w:rPr>
          <w:rFonts w:ascii="Arial" w:hAnsi="Arial" w:cs="Arial"/>
        </w:rPr>
        <w:t xml:space="preserve"> </w:t>
      </w:r>
      <w:r w:rsidR="00C55AA6" w:rsidRPr="00F36F0B">
        <w:rPr>
          <w:rFonts w:ascii="Arial" w:hAnsi="Arial" w:cs="Arial"/>
        </w:rPr>
        <w:t xml:space="preserve">  ЗУСЕФСУ</w:t>
      </w:r>
      <w:r w:rsidR="00F54B3B" w:rsidRPr="00F36F0B">
        <w:rPr>
          <w:rFonts w:ascii="Arial" w:hAnsi="Arial" w:cs="Arial"/>
        </w:rPr>
        <w:t xml:space="preserve">, </w:t>
      </w:r>
      <w:r w:rsidR="005A79CF" w:rsidRPr="00F36F0B">
        <w:rPr>
          <w:rFonts w:ascii="Arial" w:hAnsi="Arial" w:cs="Arial"/>
        </w:rPr>
        <w:t xml:space="preserve"> </w:t>
      </w:r>
      <w:r w:rsidR="00DC780A" w:rsidRPr="00F36F0B">
        <w:rPr>
          <w:rFonts w:ascii="Arial" w:hAnsi="Arial" w:cs="Arial"/>
        </w:rPr>
        <w:t xml:space="preserve"> с</w:t>
      </w:r>
      <w:r w:rsidR="00F54B3B" w:rsidRPr="00F36F0B">
        <w:rPr>
          <w:rFonts w:ascii="Arial" w:hAnsi="Arial" w:cs="Arial"/>
        </w:rPr>
        <w:t xml:space="preserve">ледвани от </w:t>
      </w:r>
      <w:r w:rsidR="00D1622C" w:rsidRPr="00F36F0B">
        <w:rPr>
          <w:rFonts w:ascii="Arial" w:hAnsi="Arial" w:cs="Arial"/>
        </w:rPr>
        <w:t xml:space="preserve">исковете по АПК и </w:t>
      </w:r>
      <w:r w:rsidR="00F54B3B" w:rsidRPr="00F36F0B">
        <w:rPr>
          <w:rFonts w:ascii="Arial" w:hAnsi="Arial" w:cs="Arial"/>
        </w:rPr>
        <w:t>дела</w:t>
      </w:r>
      <w:r w:rsidR="00DC780A" w:rsidRPr="00F36F0B">
        <w:rPr>
          <w:rFonts w:ascii="Arial" w:hAnsi="Arial" w:cs="Arial"/>
        </w:rPr>
        <w:t>та по ЗУТ</w:t>
      </w:r>
      <w:r w:rsidR="00D1622C" w:rsidRPr="00F36F0B">
        <w:rPr>
          <w:rFonts w:ascii="Arial" w:hAnsi="Arial" w:cs="Arial"/>
        </w:rPr>
        <w:t>.</w:t>
      </w:r>
      <w:r w:rsidR="00DC780A" w:rsidRPr="00F36F0B">
        <w:rPr>
          <w:rFonts w:ascii="Arial" w:hAnsi="Arial" w:cs="Arial"/>
        </w:rPr>
        <w:t xml:space="preserve"> </w:t>
      </w:r>
      <w:r w:rsidR="005A79CF" w:rsidRPr="00F36F0B">
        <w:rPr>
          <w:rFonts w:ascii="Arial" w:hAnsi="Arial" w:cs="Arial"/>
        </w:rPr>
        <w:t xml:space="preserve"> </w:t>
      </w:r>
      <w:r w:rsidR="00C55AA6" w:rsidRPr="00F36F0B">
        <w:rPr>
          <w:rFonts w:ascii="Arial" w:hAnsi="Arial" w:cs="Arial"/>
        </w:rPr>
        <w:t xml:space="preserve"> </w:t>
      </w:r>
      <w:r w:rsidR="00D1622C" w:rsidRPr="00F36F0B">
        <w:rPr>
          <w:rFonts w:ascii="Arial" w:hAnsi="Arial" w:cs="Arial"/>
        </w:rPr>
        <w:t xml:space="preserve"> </w:t>
      </w:r>
    </w:p>
    <w:p w:rsidR="00C6287A" w:rsidRPr="00F36F0B" w:rsidRDefault="00C933A3" w:rsidP="00CD326A">
      <w:pPr>
        <w:tabs>
          <w:tab w:val="left" w:pos="720"/>
        </w:tabs>
        <w:ind w:right="-24" w:firstLine="774"/>
        <w:jc w:val="both"/>
        <w:rPr>
          <w:rFonts w:ascii="Arial" w:hAnsi="Arial" w:cs="Arial"/>
        </w:rPr>
      </w:pPr>
      <w:r w:rsidRPr="00F36F0B">
        <w:rPr>
          <w:rFonts w:ascii="Arial" w:hAnsi="Arial" w:cs="Arial"/>
        </w:rPr>
        <w:t>С оглед намаляване броя на отменените съдебни актове и през отчетн</w:t>
      </w:r>
      <w:r w:rsidR="009D6572" w:rsidRPr="00F36F0B">
        <w:rPr>
          <w:rFonts w:ascii="Arial" w:hAnsi="Arial" w:cs="Arial"/>
        </w:rPr>
        <w:t>ата година продължи да действа з</w:t>
      </w:r>
      <w:r w:rsidRPr="00F36F0B">
        <w:rPr>
          <w:rFonts w:ascii="Arial" w:hAnsi="Arial" w:cs="Arial"/>
        </w:rPr>
        <w:t xml:space="preserve">аповедта на </w:t>
      </w:r>
      <w:r w:rsidR="009D6572" w:rsidRPr="00F36F0B">
        <w:rPr>
          <w:rFonts w:ascii="Arial" w:hAnsi="Arial" w:cs="Arial"/>
        </w:rPr>
        <w:t>п</w:t>
      </w:r>
      <w:r w:rsidR="00EE3A31" w:rsidRPr="00F36F0B">
        <w:rPr>
          <w:rFonts w:ascii="Arial" w:hAnsi="Arial" w:cs="Arial"/>
        </w:rPr>
        <w:t>редседателя на съда от 2007 г</w:t>
      </w:r>
      <w:r w:rsidRPr="00F36F0B">
        <w:rPr>
          <w:rFonts w:ascii="Arial" w:hAnsi="Arial" w:cs="Arial"/>
        </w:rPr>
        <w:t xml:space="preserve">., съгласно която всички върнати от </w:t>
      </w:r>
      <w:r w:rsidR="004975CE" w:rsidRPr="00F36F0B">
        <w:rPr>
          <w:rFonts w:ascii="Arial" w:hAnsi="Arial" w:cs="Arial"/>
        </w:rPr>
        <w:t>ВАС дела се докладват първо на п</w:t>
      </w:r>
      <w:r w:rsidRPr="00F36F0B">
        <w:rPr>
          <w:rFonts w:ascii="Arial" w:hAnsi="Arial" w:cs="Arial"/>
        </w:rPr>
        <w:t xml:space="preserve">редседателя, а след това на съдията - докладчик, с цел анализиране на причините, довели до отмяната и при необходимост предприемане на мерки за недопускане на същите нарушения за в бъдеще. </w:t>
      </w:r>
      <w:r w:rsidR="00505B2E" w:rsidRPr="00F36F0B">
        <w:rPr>
          <w:rFonts w:ascii="Arial" w:hAnsi="Arial" w:cs="Arial"/>
        </w:rPr>
        <w:t xml:space="preserve"> </w:t>
      </w:r>
      <w:r w:rsidR="001D7806" w:rsidRPr="00F36F0B">
        <w:rPr>
          <w:rFonts w:ascii="Arial" w:hAnsi="Arial" w:cs="Arial"/>
        </w:rPr>
        <w:t xml:space="preserve">Отделно от </w:t>
      </w:r>
      <w:r w:rsidR="00662851" w:rsidRPr="00F36F0B">
        <w:rPr>
          <w:rFonts w:ascii="Arial" w:hAnsi="Arial" w:cs="Arial"/>
        </w:rPr>
        <w:t xml:space="preserve">това, </w:t>
      </w:r>
      <w:r w:rsidR="00F54B3B" w:rsidRPr="00F36F0B">
        <w:rPr>
          <w:rFonts w:ascii="Arial" w:hAnsi="Arial" w:cs="Arial"/>
        </w:rPr>
        <w:t>и</w:t>
      </w:r>
      <w:r w:rsidR="00697AEB" w:rsidRPr="00F36F0B">
        <w:rPr>
          <w:rFonts w:ascii="Arial" w:hAnsi="Arial" w:cs="Arial"/>
        </w:rPr>
        <w:t xml:space="preserve"> през тази отчетна година</w:t>
      </w:r>
      <w:r w:rsidR="00662851" w:rsidRPr="00F36F0B">
        <w:rPr>
          <w:rFonts w:ascii="Arial" w:hAnsi="Arial" w:cs="Arial"/>
        </w:rPr>
        <w:t xml:space="preserve"> беше оси</w:t>
      </w:r>
      <w:r w:rsidR="001D7806" w:rsidRPr="00F36F0B">
        <w:rPr>
          <w:rFonts w:ascii="Arial" w:hAnsi="Arial" w:cs="Arial"/>
        </w:rPr>
        <w:t xml:space="preserve">гурена възможност всички съдии да се запознават с върнатите от ВАС дела, като </w:t>
      </w:r>
      <w:r w:rsidR="00085EAE" w:rsidRPr="00F36F0B">
        <w:rPr>
          <w:rFonts w:ascii="Arial" w:hAnsi="Arial" w:cs="Arial"/>
        </w:rPr>
        <w:t>в</w:t>
      </w:r>
      <w:r w:rsidR="001D7806" w:rsidRPr="00F36F0B">
        <w:rPr>
          <w:rFonts w:ascii="Arial" w:hAnsi="Arial" w:cs="Arial"/>
        </w:rPr>
        <w:t xml:space="preserve"> създадена</w:t>
      </w:r>
      <w:r w:rsidR="00085EAE" w:rsidRPr="00F36F0B">
        <w:rPr>
          <w:rFonts w:ascii="Arial" w:hAnsi="Arial" w:cs="Arial"/>
        </w:rPr>
        <w:t>та</w:t>
      </w:r>
      <w:r w:rsidR="001D7806" w:rsidRPr="00F36F0B">
        <w:rPr>
          <w:rFonts w:ascii="Arial" w:hAnsi="Arial" w:cs="Arial"/>
        </w:rPr>
        <w:t xml:space="preserve"> п</w:t>
      </w:r>
      <w:r w:rsidR="00085EAE" w:rsidRPr="00F36F0B">
        <w:rPr>
          <w:rFonts w:ascii="Arial" w:hAnsi="Arial" w:cs="Arial"/>
        </w:rPr>
        <w:t xml:space="preserve">апка „Инстанционен контрол“  </w:t>
      </w:r>
      <w:r w:rsidR="001D7806" w:rsidRPr="00F36F0B">
        <w:rPr>
          <w:rFonts w:ascii="Arial" w:hAnsi="Arial" w:cs="Arial"/>
        </w:rPr>
        <w:t>се сканират и качват всички постановени в резултат на касационна проверка съдебни актове, а не само отменителните такива.</w:t>
      </w:r>
      <w:r w:rsidR="00B646FE" w:rsidRPr="00F36F0B">
        <w:rPr>
          <w:rFonts w:ascii="Arial" w:hAnsi="Arial" w:cs="Arial"/>
        </w:rPr>
        <w:t xml:space="preserve"> </w:t>
      </w:r>
      <w:r w:rsidR="00CD326A" w:rsidRPr="00F36F0B">
        <w:rPr>
          <w:rFonts w:ascii="Arial" w:hAnsi="Arial" w:cs="Arial"/>
        </w:rPr>
        <w:t xml:space="preserve"> </w:t>
      </w:r>
    </w:p>
    <w:p w:rsidR="00F36F0B" w:rsidRPr="00DA0291" w:rsidRDefault="00F36F0B" w:rsidP="00CD326A">
      <w:pPr>
        <w:tabs>
          <w:tab w:val="left" w:pos="720"/>
        </w:tabs>
        <w:ind w:right="-24" w:firstLine="774"/>
        <w:jc w:val="both"/>
        <w:rPr>
          <w:rFonts w:ascii="Arial" w:hAnsi="Arial" w:cs="Arial"/>
          <w:color w:val="FF0000"/>
        </w:rPr>
      </w:pPr>
    </w:p>
    <w:p w:rsidR="00C6287A" w:rsidRDefault="00C6287A" w:rsidP="00EF4E4A">
      <w:pPr>
        <w:tabs>
          <w:tab w:val="left" w:pos="720"/>
        </w:tabs>
        <w:ind w:right="-24" w:firstLine="774"/>
        <w:jc w:val="both"/>
        <w:rPr>
          <w:rFonts w:ascii="Arial" w:hAnsi="Arial" w:cs="Arial"/>
          <w:b/>
          <w:color w:val="FF0000"/>
        </w:rPr>
      </w:pPr>
    </w:p>
    <w:p w:rsidR="00D84F42" w:rsidRPr="00D84F42" w:rsidRDefault="00D84F42" w:rsidP="00EF4E4A">
      <w:pPr>
        <w:tabs>
          <w:tab w:val="left" w:pos="720"/>
        </w:tabs>
        <w:ind w:right="-24" w:firstLine="774"/>
        <w:jc w:val="both"/>
        <w:rPr>
          <w:rFonts w:ascii="Arial" w:hAnsi="Arial" w:cs="Arial"/>
          <w:b/>
          <w:color w:val="FF0000"/>
        </w:rPr>
      </w:pPr>
    </w:p>
    <w:p w:rsidR="00C933A3" w:rsidRPr="00D84F42" w:rsidRDefault="00C933A3" w:rsidP="00D84F42">
      <w:pPr>
        <w:pStyle w:val="af0"/>
        <w:numPr>
          <w:ilvl w:val="0"/>
          <w:numId w:val="41"/>
        </w:numPr>
        <w:tabs>
          <w:tab w:val="left" w:pos="-2552"/>
        </w:tabs>
        <w:ind w:right="-24"/>
        <w:jc w:val="center"/>
        <w:rPr>
          <w:rFonts w:ascii="Arial" w:hAnsi="Arial" w:cs="Arial"/>
          <w:b/>
          <w:i/>
        </w:rPr>
      </w:pPr>
      <w:r w:rsidRPr="00D84F42">
        <w:rPr>
          <w:rFonts w:ascii="Arial" w:hAnsi="Arial" w:cs="Arial"/>
          <w:b/>
          <w:i/>
        </w:rPr>
        <w:t>СРЕДНА НАТОВАРЕНОСТ</w:t>
      </w:r>
      <w:r w:rsidR="00CD326A" w:rsidRPr="00D84F42">
        <w:rPr>
          <w:rFonts w:ascii="Arial" w:hAnsi="Arial" w:cs="Arial"/>
          <w:b/>
          <w:i/>
        </w:rPr>
        <w:t xml:space="preserve"> </w:t>
      </w:r>
    </w:p>
    <w:p w:rsidR="00D84F42" w:rsidRPr="00D84F42" w:rsidRDefault="00D84F42" w:rsidP="00D84F42">
      <w:pPr>
        <w:pStyle w:val="af0"/>
        <w:tabs>
          <w:tab w:val="left" w:pos="-2552"/>
        </w:tabs>
        <w:ind w:left="480" w:right="-24"/>
        <w:rPr>
          <w:rFonts w:ascii="Arial" w:hAnsi="Arial" w:cs="Arial"/>
          <w:b/>
          <w:lang w:val="en-US"/>
        </w:rPr>
      </w:pPr>
    </w:p>
    <w:p w:rsidR="00A83344" w:rsidRPr="00DA0291" w:rsidRDefault="00A83344" w:rsidP="00EF4E4A">
      <w:pPr>
        <w:tabs>
          <w:tab w:val="left" w:pos="540"/>
        </w:tabs>
        <w:ind w:left="450" w:right="-24" w:firstLine="774"/>
        <w:jc w:val="both"/>
        <w:rPr>
          <w:rFonts w:ascii="Arial" w:hAnsi="Arial" w:cs="Arial"/>
          <w:b/>
          <w:color w:val="FF0000"/>
          <w:lang w:val="en-US"/>
        </w:rPr>
      </w:pPr>
    </w:p>
    <w:p w:rsidR="00C933A3" w:rsidRPr="00272E31" w:rsidRDefault="00D84F42" w:rsidP="00CD326A">
      <w:pPr>
        <w:tabs>
          <w:tab w:val="left" w:pos="-1276"/>
        </w:tabs>
        <w:ind w:right="-24"/>
        <w:jc w:val="center"/>
        <w:rPr>
          <w:rFonts w:ascii="Arial" w:hAnsi="Arial" w:cs="Arial"/>
        </w:rPr>
      </w:pPr>
      <w:r>
        <w:rPr>
          <w:rFonts w:ascii="Arial" w:hAnsi="Arial" w:cs="Arial"/>
          <w:b/>
        </w:rPr>
        <w:t>4</w:t>
      </w:r>
      <w:r w:rsidR="00EB020E" w:rsidRPr="00272E31">
        <w:rPr>
          <w:rFonts w:ascii="Arial" w:hAnsi="Arial" w:cs="Arial"/>
          <w:b/>
        </w:rPr>
        <w:t>.1. СРЕДНА НАТОВАРЕНОСТ НА СЪДИИТЕ</w:t>
      </w:r>
      <w:r w:rsidR="00CD326A" w:rsidRPr="00272E31">
        <w:rPr>
          <w:rFonts w:ascii="Arial" w:hAnsi="Arial" w:cs="Arial"/>
          <w:b/>
        </w:rPr>
        <w:t xml:space="preserve"> </w:t>
      </w:r>
    </w:p>
    <w:p w:rsidR="00C933A3" w:rsidRDefault="00C933A3" w:rsidP="00EF4E4A">
      <w:pPr>
        <w:tabs>
          <w:tab w:val="left" w:pos="-3600"/>
        </w:tabs>
        <w:ind w:right="-24" w:firstLine="774"/>
        <w:jc w:val="both"/>
        <w:rPr>
          <w:rFonts w:ascii="Arial" w:hAnsi="Arial" w:cs="Arial"/>
        </w:rPr>
      </w:pPr>
    </w:p>
    <w:p w:rsidR="00D84F42" w:rsidRDefault="00D84F42" w:rsidP="00EF4E4A">
      <w:pPr>
        <w:tabs>
          <w:tab w:val="left" w:pos="-3600"/>
        </w:tabs>
        <w:ind w:right="-24" w:firstLine="774"/>
        <w:jc w:val="both"/>
        <w:rPr>
          <w:rFonts w:ascii="Arial" w:hAnsi="Arial" w:cs="Arial"/>
        </w:rPr>
      </w:pPr>
    </w:p>
    <w:p w:rsidR="00D84F42" w:rsidRPr="00272E31" w:rsidRDefault="00D84F42" w:rsidP="00EF4E4A">
      <w:pPr>
        <w:tabs>
          <w:tab w:val="left" w:pos="-3600"/>
        </w:tabs>
        <w:ind w:right="-24" w:firstLine="774"/>
        <w:jc w:val="both"/>
        <w:rPr>
          <w:rFonts w:ascii="Arial" w:hAnsi="Arial" w:cs="Arial"/>
        </w:rPr>
      </w:pPr>
    </w:p>
    <w:p w:rsidR="00C933A3" w:rsidRPr="00272E31" w:rsidRDefault="004E23B8" w:rsidP="00EF4E4A">
      <w:pPr>
        <w:tabs>
          <w:tab w:val="left" w:pos="-3600"/>
        </w:tabs>
        <w:ind w:right="-24" w:firstLine="1134"/>
        <w:jc w:val="both"/>
        <w:rPr>
          <w:rFonts w:ascii="Arial" w:hAnsi="Arial" w:cs="Arial"/>
        </w:rPr>
      </w:pPr>
      <w:r w:rsidRPr="00272E31">
        <w:rPr>
          <w:rFonts w:ascii="Arial" w:hAnsi="Arial" w:cs="Arial"/>
        </w:rPr>
        <w:t xml:space="preserve">  През </w:t>
      </w:r>
      <w:r w:rsidR="00880CC2" w:rsidRPr="00272E31">
        <w:rPr>
          <w:rFonts w:ascii="Arial" w:hAnsi="Arial" w:cs="Arial"/>
        </w:rPr>
        <w:t>202</w:t>
      </w:r>
      <w:r w:rsidR="00272E31" w:rsidRPr="00272E31">
        <w:rPr>
          <w:rFonts w:ascii="Arial" w:hAnsi="Arial" w:cs="Arial"/>
        </w:rPr>
        <w:t>5</w:t>
      </w:r>
      <w:r w:rsidR="00C933A3" w:rsidRPr="00272E31">
        <w:rPr>
          <w:rFonts w:ascii="Arial" w:hAnsi="Arial" w:cs="Arial"/>
        </w:rPr>
        <w:t xml:space="preserve"> г.</w:t>
      </w:r>
      <w:r w:rsidR="00751E42" w:rsidRPr="00272E31">
        <w:rPr>
          <w:rFonts w:ascii="Arial" w:hAnsi="Arial" w:cs="Arial"/>
        </w:rPr>
        <w:t>, средномесечното постъпление на дела</w:t>
      </w:r>
      <w:r w:rsidR="00C933A3" w:rsidRPr="00272E31">
        <w:rPr>
          <w:rFonts w:ascii="Arial" w:hAnsi="Arial" w:cs="Arial"/>
        </w:rPr>
        <w:t xml:space="preserve"> в Административен съд </w:t>
      </w:r>
      <w:r w:rsidR="00751E42" w:rsidRPr="00272E31">
        <w:rPr>
          <w:rFonts w:ascii="Arial" w:hAnsi="Arial" w:cs="Arial"/>
        </w:rPr>
        <w:t>–</w:t>
      </w:r>
      <w:r w:rsidR="00C933A3" w:rsidRPr="00272E31">
        <w:rPr>
          <w:rFonts w:ascii="Arial" w:hAnsi="Arial" w:cs="Arial"/>
        </w:rPr>
        <w:t xml:space="preserve"> Ямбол</w:t>
      </w:r>
      <w:r w:rsidR="00751E42" w:rsidRPr="00272E31">
        <w:rPr>
          <w:rFonts w:ascii="Arial" w:hAnsi="Arial" w:cs="Arial"/>
        </w:rPr>
        <w:t xml:space="preserve">  </w:t>
      </w:r>
      <w:r w:rsidR="00C933A3" w:rsidRPr="00272E31">
        <w:rPr>
          <w:rFonts w:ascii="Arial" w:hAnsi="Arial" w:cs="Arial"/>
        </w:rPr>
        <w:t xml:space="preserve"> е </w:t>
      </w:r>
      <w:r w:rsidR="00272E31" w:rsidRPr="00272E31">
        <w:rPr>
          <w:rFonts w:ascii="Arial" w:hAnsi="Arial" w:cs="Arial"/>
        </w:rPr>
        <w:t>42.42.</w:t>
      </w:r>
      <w:r w:rsidR="00880CC2" w:rsidRPr="00272E31">
        <w:rPr>
          <w:rFonts w:ascii="Arial" w:hAnsi="Arial" w:cs="Arial"/>
        </w:rPr>
        <w:t xml:space="preserve"> бр</w:t>
      </w:r>
      <w:r w:rsidR="00065B66" w:rsidRPr="00272E31">
        <w:rPr>
          <w:rFonts w:ascii="Arial" w:hAnsi="Arial" w:cs="Arial"/>
        </w:rPr>
        <w:t>.</w:t>
      </w:r>
      <w:r w:rsidR="00C933A3" w:rsidRPr="00272E31">
        <w:rPr>
          <w:rFonts w:ascii="Arial" w:hAnsi="Arial" w:cs="Arial"/>
        </w:rPr>
        <w:t xml:space="preserve">, а средно месечно са разгледани </w:t>
      </w:r>
      <w:r w:rsidR="00880CC2" w:rsidRPr="00272E31">
        <w:rPr>
          <w:rFonts w:ascii="Arial" w:hAnsi="Arial" w:cs="Arial"/>
        </w:rPr>
        <w:t xml:space="preserve"> </w:t>
      </w:r>
      <w:r w:rsidR="00272E31" w:rsidRPr="00272E31">
        <w:rPr>
          <w:rFonts w:ascii="Arial" w:hAnsi="Arial" w:cs="Arial"/>
        </w:rPr>
        <w:t>49.91</w:t>
      </w:r>
      <w:r w:rsidR="00880CC2" w:rsidRPr="00272E31">
        <w:rPr>
          <w:rFonts w:ascii="Arial" w:hAnsi="Arial" w:cs="Arial"/>
        </w:rPr>
        <w:t xml:space="preserve"> броя. </w:t>
      </w:r>
      <w:r w:rsidR="007609CB" w:rsidRPr="00272E31">
        <w:rPr>
          <w:rFonts w:ascii="Arial" w:hAnsi="Arial" w:cs="Arial"/>
        </w:rPr>
        <w:t xml:space="preserve"> </w:t>
      </w:r>
      <w:r w:rsidR="00B71D41" w:rsidRPr="00272E31">
        <w:rPr>
          <w:rFonts w:ascii="Arial" w:hAnsi="Arial" w:cs="Arial"/>
        </w:rPr>
        <w:t xml:space="preserve"> За сравнение</w:t>
      </w:r>
      <w:r w:rsidR="009D401F" w:rsidRPr="00272E31">
        <w:rPr>
          <w:rFonts w:ascii="Arial" w:hAnsi="Arial" w:cs="Arial"/>
        </w:rPr>
        <w:t xml:space="preserve">, през </w:t>
      </w:r>
      <w:r w:rsidR="00272E31" w:rsidRPr="00272E31">
        <w:rPr>
          <w:rFonts w:ascii="Arial" w:hAnsi="Arial" w:cs="Arial"/>
        </w:rPr>
        <w:t xml:space="preserve"> </w:t>
      </w:r>
      <w:r w:rsidR="00AC6DE9" w:rsidRPr="00272E31">
        <w:rPr>
          <w:rFonts w:ascii="Arial" w:hAnsi="Arial" w:cs="Arial"/>
        </w:rPr>
        <w:t>202</w:t>
      </w:r>
      <w:r w:rsidR="00197E58" w:rsidRPr="00272E31">
        <w:rPr>
          <w:rFonts w:ascii="Arial" w:hAnsi="Arial" w:cs="Arial"/>
        </w:rPr>
        <w:t>3</w:t>
      </w:r>
      <w:r w:rsidR="00AC6DE9" w:rsidRPr="00272E31">
        <w:rPr>
          <w:rFonts w:ascii="Arial" w:hAnsi="Arial" w:cs="Arial"/>
        </w:rPr>
        <w:t xml:space="preserve"> г. </w:t>
      </w:r>
      <w:r w:rsidR="00880CC2" w:rsidRPr="00272E31">
        <w:rPr>
          <w:rFonts w:ascii="Arial" w:hAnsi="Arial" w:cs="Arial"/>
        </w:rPr>
        <w:t xml:space="preserve"> постъпилите дела са били 4</w:t>
      </w:r>
      <w:r w:rsidR="00197E58" w:rsidRPr="00272E31">
        <w:rPr>
          <w:rFonts w:ascii="Arial" w:hAnsi="Arial" w:cs="Arial"/>
        </w:rPr>
        <w:t>1</w:t>
      </w:r>
      <w:r w:rsidR="00880CC2" w:rsidRPr="00272E31">
        <w:rPr>
          <w:rFonts w:ascii="Arial" w:hAnsi="Arial" w:cs="Arial"/>
        </w:rPr>
        <w:t xml:space="preserve"> бр., разгледаните – </w:t>
      </w:r>
      <w:r w:rsidR="00197E58" w:rsidRPr="00272E31">
        <w:rPr>
          <w:rFonts w:ascii="Arial" w:hAnsi="Arial" w:cs="Arial"/>
        </w:rPr>
        <w:t>47.25</w:t>
      </w:r>
      <w:r w:rsidR="00880CC2" w:rsidRPr="00272E31">
        <w:rPr>
          <w:rFonts w:ascii="Arial" w:hAnsi="Arial" w:cs="Arial"/>
        </w:rPr>
        <w:t xml:space="preserve"> бр., а през </w:t>
      </w:r>
      <w:r w:rsidR="00272E31" w:rsidRPr="00272E31">
        <w:rPr>
          <w:rFonts w:ascii="Arial" w:hAnsi="Arial" w:cs="Arial"/>
        </w:rPr>
        <w:t xml:space="preserve">предходната </w:t>
      </w:r>
      <w:r w:rsidR="00AC6DE9" w:rsidRPr="00272E31">
        <w:rPr>
          <w:rFonts w:ascii="Arial" w:hAnsi="Arial" w:cs="Arial"/>
        </w:rPr>
        <w:t>202</w:t>
      </w:r>
      <w:r w:rsidR="00272E31" w:rsidRPr="00272E31">
        <w:rPr>
          <w:rFonts w:ascii="Arial" w:hAnsi="Arial" w:cs="Arial"/>
        </w:rPr>
        <w:t>4</w:t>
      </w:r>
      <w:r w:rsidR="00AC6DE9" w:rsidRPr="00272E31">
        <w:rPr>
          <w:rFonts w:ascii="Arial" w:hAnsi="Arial" w:cs="Arial"/>
        </w:rPr>
        <w:t xml:space="preserve"> г. постъпилите дела са били </w:t>
      </w:r>
      <w:r w:rsidR="00272E31" w:rsidRPr="00272E31">
        <w:rPr>
          <w:rFonts w:ascii="Arial" w:hAnsi="Arial" w:cs="Arial"/>
        </w:rPr>
        <w:t>37.5</w:t>
      </w:r>
      <w:r w:rsidR="007609CB" w:rsidRPr="00272E31">
        <w:rPr>
          <w:rFonts w:ascii="Arial" w:hAnsi="Arial" w:cs="Arial"/>
        </w:rPr>
        <w:t xml:space="preserve"> бр. средномесечно, а разгледаните  - </w:t>
      </w:r>
      <w:r w:rsidR="00272E31" w:rsidRPr="00272E31">
        <w:rPr>
          <w:rFonts w:ascii="Arial" w:hAnsi="Arial" w:cs="Arial"/>
        </w:rPr>
        <w:t>45.75</w:t>
      </w:r>
      <w:r w:rsidR="007609CB" w:rsidRPr="00272E31">
        <w:rPr>
          <w:rFonts w:ascii="Arial" w:hAnsi="Arial" w:cs="Arial"/>
        </w:rPr>
        <w:t xml:space="preserve"> бр.</w:t>
      </w:r>
      <w:r w:rsidR="00880CC2" w:rsidRPr="00272E31">
        <w:rPr>
          <w:rFonts w:ascii="Arial" w:hAnsi="Arial" w:cs="Arial"/>
        </w:rPr>
        <w:t xml:space="preserve">   </w:t>
      </w:r>
      <w:r w:rsidR="00272E31" w:rsidRPr="00272E31">
        <w:rPr>
          <w:rFonts w:ascii="Arial" w:hAnsi="Arial" w:cs="Arial"/>
        </w:rPr>
        <w:t xml:space="preserve">От тези данни става ясно, че е налице увеличение както в броя на постъпилите средно на месец дела, така и на разгледаните в сравнение с предходните две години. </w:t>
      </w:r>
    </w:p>
    <w:p w:rsidR="00751E42" w:rsidRPr="00272E31" w:rsidRDefault="00751E42" w:rsidP="00EF4E4A">
      <w:pPr>
        <w:tabs>
          <w:tab w:val="left" w:pos="-3600"/>
        </w:tabs>
        <w:ind w:right="-24" w:firstLine="1134"/>
        <w:jc w:val="both"/>
        <w:rPr>
          <w:rFonts w:ascii="Arial" w:hAnsi="Arial" w:cs="Arial"/>
        </w:rPr>
      </w:pPr>
      <w:r w:rsidRPr="00272E31">
        <w:rPr>
          <w:rFonts w:ascii="Arial" w:hAnsi="Arial" w:cs="Arial"/>
          <w:b/>
        </w:rPr>
        <w:t>Натовареността по</w:t>
      </w:r>
      <w:r w:rsidRPr="00272E31">
        <w:rPr>
          <w:rFonts w:ascii="Arial" w:hAnsi="Arial" w:cs="Arial"/>
        </w:rPr>
        <w:t xml:space="preserve"> </w:t>
      </w:r>
      <w:r w:rsidRPr="00272E31">
        <w:rPr>
          <w:rFonts w:ascii="Arial" w:hAnsi="Arial" w:cs="Arial"/>
          <w:b/>
        </w:rPr>
        <w:t>щат</w:t>
      </w:r>
      <w:r w:rsidR="00AC6DE9" w:rsidRPr="00272E31">
        <w:rPr>
          <w:rFonts w:ascii="Arial" w:hAnsi="Arial" w:cs="Arial"/>
          <w:b/>
        </w:rPr>
        <w:t xml:space="preserve"> е както следва:</w:t>
      </w:r>
    </w:p>
    <w:p w:rsidR="00987354" w:rsidRPr="00272E31" w:rsidRDefault="00C933A3" w:rsidP="00EF4E4A">
      <w:pPr>
        <w:tabs>
          <w:tab w:val="left" w:pos="-3600"/>
        </w:tabs>
        <w:ind w:right="-24" w:firstLine="1134"/>
        <w:jc w:val="both"/>
        <w:rPr>
          <w:rFonts w:ascii="Arial" w:hAnsi="Arial" w:cs="Arial"/>
        </w:rPr>
      </w:pPr>
      <w:r w:rsidRPr="00272E31">
        <w:rPr>
          <w:rFonts w:ascii="Arial" w:hAnsi="Arial" w:cs="Arial"/>
        </w:rPr>
        <w:t xml:space="preserve">Средно разгледаните дела на един съдия </w:t>
      </w:r>
      <w:r w:rsidR="00107CD1" w:rsidRPr="00272E31">
        <w:rPr>
          <w:rFonts w:ascii="Arial" w:hAnsi="Arial" w:cs="Arial"/>
        </w:rPr>
        <w:t xml:space="preserve">по щат </w:t>
      </w:r>
      <w:r w:rsidR="004E23B8" w:rsidRPr="00272E31">
        <w:rPr>
          <w:rFonts w:ascii="Arial" w:hAnsi="Arial" w:cs="Arial"/>
        </w:rPr>
        <w:t>през</w:t>
      </w:r>
      <w:r w:rsidR="00880CC2" w:rsidRPr="00272E31">
        <w:rPr>
          <w:rFonts w:ascii="Arial" w:hAnsi="Arial" w:cs="Arial"/>
        </w:rPr>
        <w:t xml:space="preserve"> </w:t>
      </w:r>
      <w:r w:rsidR="00272E31" w:rsidRPr="00272E31">
        <w:rPr>
          <w:rFonts w:ascii="Arial" w:hAnsi="Arial" w:cs="Arial"/>
        </w:rPr>
        <w:t>2025</w:t>
      </w:r>
      <w:r w:rsidR="000C230B" w:rsidRPr="00272E31">
        <w:rPr>
          <w:rFonts w:ascii="Arial" w:hAnsi="Arial" w:cs="Arial"/>
        </w:rPr>
        <w:t xml:space="preserve"> г. е 1</w:t>
      </w:r>
      <w:r w:rsidR="00272E31" w:rsidRPr="00272E31">
        <w:rPr>
          <w:rFonts w:ascii="Arial" w:hAnsi="Arial" w:cs="Arial"/>
        </w:rPr>
        <w:t>2.48</w:t>
      </w:r>
      <w:r w:rsidR="000C230B" w:rsidRPr="00272E31">
        <w:rPr>
          <w:rFonts w:ascii="Arial" w:hAnsi="Arial" w:cs="Arial"/>
        </w:rPr>
        <w:t xml:space="preserve"> при 11.81 бр. дела  за </w:t>
      </w:r>
      <w:r w:rsidR="00AC6DE9" w:rsidRPr="00272E31">
        <w:rPr>
          <w:rFonts w:ascii="Arial" w:hAnsi="Arial" w:cs="Arial"/>
        </w:rPr>
        <w:t xml:space="preserve">2023 г. </w:t>
      </w:r>
      <w:r w:rsidR="000C230B" w:rsidRPr="00272E31">
        <w:rPr>
          <w:rFonts w:ascii="Arial" w:hAnsi="Arial" w:cs="Arial"/>
        </w:rPr>
        <w:t xml:space="preserve">и </w:t>
      </w:r>
      <w:r w:rsidR="00AC6DE9" w:rsidRPr="00272E31">
        <w:rPr>
          <w:rFonts w:ascii="Arial" w:hAnsi="Arial" w:cs="Arial"/>
        </w:rPr>
        <w:t xml:space="preserve">  </w:t>
      </w:r>
      <w:r w:rsidR="00880CC2" w:rsidRPr="00272E31">
        <w:rPr>
          <w:rFonts w:ascii="Arial" w:hAnsi="Arial" w:cs="Arial"/>
        </w:rPr>
        <w:t xml:space="preserve"> </w:t>
      </w:r>
      <w:r w:rsidR="00272E31" w:rsidRPr="00272E31">
        <w:rPr>
          <w:rFonts w:ascii="Arial" w:hAnsi="Arial" w:cs="Arial"/>
        </w:rPr>
        <w:t>11.44</w:t>
      </w:r>
      <w:r w:rsidR="00880CC2" w:rsidRPr="00272E31">
        <w:rPr>
          <w:rFonts w:ascii="Arial" w:hAnsi="Arial" w:cs="Arial"/>
        </w:rPr>
        <w:t xml:space="preserve"> бр. дела</w:t>
      </w:r>
      <w:r w:rsidR="00AC6DE9" w:rsidRPr="00272E31">
        <w:rPr>
          <w:rFonts w:ascii="Arial" w:hAnsi="Arial" w:cs="Arial"/>
        </w:rPr>
        <w:t xml:space="preserve"> за 202</w:t>
      </w:r>
      <w:r w:rsidR="00272E31" w:rsidRPr="00272E31">
        <w:rPr>
          <w:rFonts w:ascii="Arial" w:hAnsi="Arial" w:cs="Arial"/>
        </w:rPr>
        <w:t>4</w:t>
      </w:r>
      <w:r w:rsidR="00AC6DE9" w:rsidRPr="00272E31">
        <w:rPr>
          <w:rFonts w:ascii="Arial" w:hAnsi="Arial" w:cs="Arial"/>
        </w:rPr>
        <w:t xml:space="preserve"> г. </w:t>
      </w:r>
      <w:r w:rsidR="000C230B" w:rsidRPr="00272E31">
        <w:rPr>
          <w:rFonts w:ascii="Arial" w:hAnsi="Arial" w:cs="Arial"/>
        </w:rPr>
        <w:t xml:space="preserve"> </w:t>
      </w:r>
      <w:r w:rsidR="00880CC2" w:rsidRPr="00272E31">
        <w:rPr>
          <w:rFonts w:ascii="Arial" w:hAnsi="Arial" w:cs="Arial"/>
        </w:rPr>
        <w:t xml:space="preserve"> </w:t>
      </w:r>
      <w:r w:rsidR="007609CB" w:rsidRPr="00272E31">
        <w:rPr>
          <w:rFonts w:ascii="Arial" w:hAnsi="Arial" w:cs="Arial"/>
        </w:rPr>
        <w:t xml:space="preserve"> </w:t>
      </w:r>
      <w:r w:rsidR="00AC6DE9" w:rsidRPr="00272E31">
        <w:rPr>
          <w:rFonts w:ascii="Arial" w:hAnsi="Arial" w:cs="Arial"/>
        </w:rPr>
        <w:t xml:space="preserve"> </w:t>
      </w:r>
      <w:r w:rsidR="007609CB" w:rsidRPr="00272E31">
        <w:rPr>
          <w:rFonts w:ascii="Arial" w:hAnsi="Arial" w:cs="Arial"/>
        </w:rPr>
        <w:t xml:space="preserve"> </w:t>
      </w:r>
      <w:r w:rsidR="00880CC2" w:rsidRPr="00272E31">
        <w:rPr>
          <w:rFonts w:ascii="Arial" w:hAnsi="Arial" w:cs="Arial"/>
        </w:rPr>
        <w:t xml:space="preserve"> </w:t>
      </w:r>
      <w:r w:rsidR="007609CB" w:rsidRPr="00272E31">
        <w:rPr>
          <w:rFonts w:ascii="Arial" w:hAnsi="Arial" w:cs="Arial"/>
        </w:rPr>
        <w:t xml:space="preserve"> </w:t>
      </w:r>
      <w:r w:rsidR="00B95D11" w:rsidRPr="00272E31">
        <w:rPr>
          <w:rFonts w:ascii="Arial" w:hAnsi="Arial" w:cs="Arial"/>
        </w:rPr>
        <w:t xml:space="preserve"> </w:t>
      </w:r>
      <w:r w:rsidR="007B48C1" w:rsidRPr="00272E31">
        <w:rPr>
          <w:rFonts w:ascii="Arial" w:hAnsi="Arial" w:cs="Arial"/>
        </w:rPr>
        <w:t>Свършените дела на един съдия</w:t>
      </w:r>
      <w:r w:rsidR="00107CD1" w:rsidRPr="00272E31">
        <w:rPr>
          <w:rFonts w:ascii="Arial" w:hAnsi="Arial" w:cs="Arial"/>
        </w:rPr>
        <w:t xml:space="preserve">, също по щат, </w:t>
      </w:r>
      <w:r w:rsidR="007B48C1" w:rsidRPr="00272E31">
        <w:rPr>
          <w:rFonts w:ascii="Arial" w:hAnsi="Arial" w:cs="Arial"/>
        </w:rPr>
        <w:t xml:space="preserve"> са</w:t>
      </w:r>
      <w:r w:rsidR="007609CB" w:rsidRPr="00272E31">
        <w:rPr>
          <w:rFonts w:ascii="Arial" w:hAnsi="Arial" w:cs="Arial"/>
        </w:rPr>
        <w:t xml:space="preserve"> </w:t>
      </w:r>
      <w:r w:rsidR="00272E31" w:rsidRPr="00272E31">
        <w:rPr>
          <w:rFonts w:ascii="Arial" w:hAnsi="Arial" w:cs="Arial"/>
        </w:rPr>
        <w:t>10.33</w:t>
      </w:r>
      <w:r w:rsidR="000C230B" w:rsidRPr="00272E31">
        <w:rPr>
          <w:rFonts w:ascii="Arial" w:hAnsi="Arial" w:cs="Arial"/>
        </w:rPr>
        <w:t xml:space="preserve">, като за 2023 г. те са били </w:t>
      </w:r>
      <w:r w:rsidR="00987354" w:rsidRPr="00272E31">
        <w:rPr>
          <w:rFonts w:ascii="Arial" w:hAnsi="Arial" w:cs="Arial"/>
        </w:rPr>
        <w:t xml:space="preserve"> </w:t>
      </w:r>
      <w:r w:rsidR="00E161F0" w:rsidRPr="00272E31">
        <w:rPr>
          <w:rFonts w:ascii="Arial" w:hAnsi="Arial" w:cs="Arial"/>
        </w:rPr>
        <w:t>9.75</w:t>
      </w:r>
      <w:r w:rsidR="00987354" w:rsidRPr="00272E31">
        <w:rPr>
          <w:rFonts w:ascii="Arial" w:hAnsi="Arial" w:cs="Arial"/>
        </w:rPr>
        <w:t xml:space="preserve">  бр. дела,</w:t>
      </w:r>
      <w:r w:rsidR="000C230B" w:rsidRPr="00272E31">
        <w:rPr>
          <w:rFonts w:ascii="Arial" w:hAnsi="Arial" w:cs="Arial"/>
        </w:rPr>
        <w:t xml:space="preserve"> а  </w:t>
      </w:r>
      <w:r w:rsidR="00272E31" w:rsidRPr="00272E31">
        <w:rPr>
          <w:rFonts w:ascii="Arial" w:hAnsi="Arial" w:cs="Arial"/>
        </w:rPr>
        <w:t xml:space="preserve"> за 2024</w:t>
      </w:r>
      <w:r w:rsidR="00987354" w:rsidRPr="00272E31">
        <w:rPr>
          <w:rFonts w:ascii="Arial" w:hAnsi="Arial" w:cs="Arial"/>
        </w:rPr>
        <w:t xml:space="preserve"> г. </w:t>
      </w:r>
      <w:r w:rsidR="000C230B" w:rsidRPr="00272E31">
        <w:rPr>
          <w:rFonts w:ascii="Arial" w:hAnsi="Arial" w:cs="Arial"/>
        </w:rPr>
        <w:t xml:space="preserve"> - </w:t>
      </w:r>
      <w:r w:rsidR="00987354" w:rsidRPr="00272E31">
        <w:rPr>
          <w:rFonts w:ascii="Arial" w:hAnsi="Arial" w:cs="Arial"/>
        </w:rPr>
        <w:t xml:space="preserve"> </w:t>
      </w:r>
      <w:r w:rsidR="00880CC2" w:rsidRPr="00272E31">
        <w:rPr>
          <w:rFonts w:ascii="Arial" w:hAnsi="Arial" w:cs="Arial"/>
        </w:rPr>
        <w:t xml:space="preserve"> </w:t>
      </w:r>
      <w:r w:rsidR="00272E31" w:rsidRPr="00272E31">
        <w:rPr>
          <w:rFonts w:ascii="Arial" w:hAnsi="Arial" w:cs="Arial"/>
        </w:rPr>
        <w:t>9.60</w:t>
      </w:r>
      <w:r w:rsidR="00880CC2" w:rsidRPr="00272E31">
        <w:rPr>
          <w:rFonts w:ascii="Arial" w:hAnsi="Arial" w:cs="Arial"/>
        </w:rPr>
        <w:t xml:space="preserve"> бр.</w:t>
      </w:r>
      <w:r w:rsidR="00272E31" w:rsidRPr="00272E31">
        <w:rPr>
          <w:rFonts w:ascii="Arial" w:hAnsi="Arial" w:cs="Arial"/>
        </w:rPr>
        <w:t xml:space="preserve"> Т.е., по този показател също е налице увеличение спрямо предходните два отчетни периода.</w:t>
      </w:r>
      <w:r w:rsidR="000C230B" w:rsidRPr="00272E31">
        <w:rPr>
          <w:rFonts w:ascii="Arial" w:hAnsi="Arial" w:cs="Arial"/>
        </w:rPr>
        <w:t xml:space="preserve"> </w:t>
      </w:r>
    </w:p>
    <w:p w:rsidR="00987354" w:rsidRPr="00272E31" w:rsidRDefault="00987354" w:rsidP="00EF4E4A">
      <w:pPr>
        <w:tabs>
          <w:tab w:val="left" w:pos="-3600"/>
        </w:tabs>
        <w:ind w:right="-24" w:firstLine="1134"/>
        <w:jc w:val="both"/>
        <w:rPr>
          <w:rFonts w:ascii="Arial" w:hAnsi="Arial" w:cs="Arial"/>
          <w:b/>
        </w:rPr>
      </w:pPr>
      <w:r w:rsidRPr="00272E31">
        <w:rPr>
          <w:rFonts w:ascii="Arial" w:hAnsi="Arial" w:cs="Arial"/>
          <w:b/>
        </w:rPr>
        <w:t>Действителната натовареност е следната:</w:t>
      </w:r>
    </w:p>
    <w:p w:rsidR="005D07A0" w:rsidRDefault="00987354" w:rsidP="005D07A0">
      <w:pPr>
        <w:tabs>
          <w:tab w:val="left" w:pos="-3600"/>
        </w:tabs>
        <w:ind w:right="-24" w:firstLine="1134"/>
        <w:jc w:val="both"/>
        <w:rPr>
          <w:rFonts w:ascii="Arial" w:hAnsi="Arial" w:cs="Arial"/>
        </w:rPr>
      </w:pPr>
      <w:r w:rsidRPr="00272E31">
        <w:rPr>
          <w:rFonts w:ascii="Arial" w:hAnsi="Arial" w:cs="Arial"/>
        </w:rPr>
        <w:t xml:space="preserve">През отчетния период действителната натовареност е </w:t>
      </w:r>
      <w:r w:rsidR="00272E31" w:rsidRPr="00272E31">
        <w:rPr>
          <w:rFonts w:ascii="Arial" w:hAnsi="Arial" w:cs="Arial"/>
        </w:rPr>
        <w:t>различна от</w:t>
      </w:r>
      <w:r w:rsidR="000C230B" w:rsidRPr="00272E31">
        <w:rPr>
          <w:rFonts w:ascii="Arial" w:hAnsi="Arial" w:cs="Arial"/>
        </w:rPr>
        <w:t xml:space="preserve"> натовареността по щат и тя </w:t>
      </w:r>
      <w:r w:rsidR="00272E31" w:rsidRPr="00272E31">
        <w:rPr>
          <w:rFonts w:ascii="Arial" w:hAnsi="Arial" w:cs="Arial"/>
        </w:rPr>
        <w:t>15.76</w:t>
      </w:r>
      <w:r w:rsidR="000C230B" w:rsidRPr="00272E31">
        <w:rPr>
          <w:rFonts w:ascii="Arial" w:hAnsi="Arial" w:cs="Arial"/>
        </w:rPr>
        <w:t xml:space="preserve"> дела за разглеждане и </w:t>
      </w:r>
      <w:r w:rsidR="00272E31" w:rsidRPr="00272E31">
        <w:rPr>
          <w:rFonts w:ascii="Arial" w:hAnsi="Arial" w:cs="Arial"/>
        </w:rPr>
        <w:t>13.05</w:t>
      </w:r>
      <w:r w:rsidR="000C230B" w:rsidRPr="00272E31">
        <w:rPr>
          <w:rFonts w:ascii="Arial" w:hAnsi="Arial" w:cs="Arial"/>
        </w:rPr>
        <w:t xml:space="preserve"> бр. свършени дела, при  </w:t>
      </w:r>
      <w:r w:rsidRPr="00272E31">
        <w:rPr>
          <w:rFonts w:ascii="Arial" w:hAnsi="Arial" w:cs="Arial"/>
        </w:rPr>
        <w:t>10.13 бр. дела за разглеждане и 8.36 бр. свършени дела</w:t>
      </w:r>
      <w:r w:rsidR="00786E9E" w:rsidRPr="00272E31">
        <w:rPr>
          <w:rFonts w:ascii="Arial" w:hAnsi="Arial" w:cs="Arial"/>
        </w:rPr>
        <w:t xml:space="preserve"> за 2023 г. </w:t>
      </w:r>
      <w:r w:rsidR="00272E31" w:rsidRPr="00272E31">
        <w:rPr>
          <w:rFonts w:ascii="Arial" w:hAnsi="Arial" w:cs="Arial"/>
        </w:rPr>
        <w:t xml:space="preserve"> </w:t>
      </w:r>
      <w:r w:rsidR="00272E31" w:rsidRPr="00272E31">
        <w:rPr>
          <w:rFonts w:ascii="Arial" w:hAnsi="Arial" w:cs="Arial"/>
        </w:rPr>
        <w:lastRenderedPageBreak/>
        <w:t>За 2024</w:t>
      </w:r>
      <w:r w:rsidRPr="00272E31">
        <w:rPr>
          <w:rFonts w:ascii="Arial" w:hAnsi="Arial" w:cs="Arial"/>
        </w:rPr>
        <w:t xml:space="preserve"> г. тя е била </w:t>
      </w:r>
      <w:r w:rsidR="00272E31" w:rsidRPr="00272E31">
        <w:rPr>
          <w:rFonts w:ascii="Arial" w:hAnsi="Arial" w:cs="Arial"/>
        </w:rPr>
        <w:t>11.44</w:t>
      </w:r>
      <w:r w:rsidRPr="00272E31">
        <w:rPr>
          <w:rFonts w:ascii="Arial" w:hAnsi="Arial" w:cs="Arial"/>
        </w:rPr>
        <w:t xml:space="preserve"> бр. дела да разглеждане и </w:t>
      </w:r>
      <w:r w:rsidR="00272E31" w:rsidRPr="00272E31">
        <w:rPr>
          <w:rFonts w:ascii="Arial" w:hAnsi="Arial" w:cs="Arial"/>
        </w:rPr>
        <w:t>9.60</w:t>
      </w:r>
      <w:r w:rsidRPr="00272E31">
        <w:rPr>
          <w:rFonts w:ascii="Arial" w:hAnsi="Arial" w:cs="Arial"/>
        </w:rPr>
        <w:t xml:space="preserve"> бр. свършени дела</w:t>
      </w:r>
      <w:r w:rsidR="00786E9E" w:rsidRPr="00272E31">
        <w:rPr>
          <w:rFonts w:ascii="Arial" w:hAnsi="Arial" w:cs="Arial"/>
        </w:rPr>
        <w:t xml:space="preserve">.  </w:t>
      </w:r>
      <w:r w:rsidR="005D07A0" w:rsidRPr="00272E31">
        <w:rPr>
          <w:rFonts w:ascii="Arial" w:hAnsi="Arial" w:cs="Arial"/>
        </w:rPr>
        <w:t xml:space="preserve">Тези данни сочат, че   натовареността на съдиите в Административен съд Ямбол се увеличава. </w:t>
      </w:r>
    </w:p>
    <w:p w:rsidR="00D84F42" w:rsidRPr="00272E31" w:rsidRDefault="00D84F42" w:rsidP="005D07A0">
      <w:pPr>
        <w:tabs>
          <w:tab w:val="left" w:pos="-3600"/>
        </w:tabs>
        <w:ind w:right="-24" w:firstLine="1134"/>
        <w:jc w:val="both"/>
        <w:rPr>
          <w:rFonts w:ascii="Arial" w:hAnsi="Arial" w:cs="Arial"/>
        </w:rPr>
      </w:pPr>
    </w:p>
    <w:p w:rsidR="00987354" w:rsidRPr="004E6592" w:rsidRDefault="00272E31" w:rsidP="00EF4E4A">
      <w:pPr>
        <w:tabs>
          <w:tab w:val="left" w:pos="-3600"/>
        </w:tabs>
        <w:ind w:right="-24" w:firstLine="1134"/>
        <w:jc w:val="both"/>
        <w:rPr>
          <w:rFonts w:ascii="Arial" w:hAnsi="Arial" w:cs="Arial"/>
        </w:rPr>
      </w:pPr>
      <w:r>
        <w:rPr>
          <w:rFonts w:ascii="Arial" w:hAnsi="Arial" w:cs="Arial"/>
        </w:rPr>
        <w:t xml:space="preserve">В тази връзка следва да се отбележи, че почти през цялата 2025 г. в съда работеха трима съдии </w:t>
      </w:r>
      <w:r w:rsidR="005D07A0">
        <w:rPr>
          <w:rFonts w:ascii="Arial" w:hAnsi="Arial" w:cs="Arial"/>
        </w:rPr>
        <w:t>–</w:t>
      </w:r>
      <w:r>
        <w:rPr>
          <w:rFonts w:ascii="Arial" w:hAnsi="Arial" w:cs="Arial"/>
        </w:rPr>
        <w:t xml:space="preserve"> с</w:t>
      </w:r>
      <w:r w:rsidR="005D07A0">
        <w:rPr>
          <w:rFonts w:ascii="Arial" w:hAnsi="Arial" w:cs="Arial"/>
        </w:rPr>
        <w:t xml:space="preserve">ъдиите Стаматова, Бянова и Вълчев, като съдия Стоянова от началото на 2025 г. е командирована в Административен съд – София град, което доведе до по-голямо натоварване на работилите през цялата година трима съдии. От </w:t>
      </w:r>
      <w:r w:rsidR="009A237F">
        <w:rPr>
          <w:rFonts w:ascii="Arial" w:hAnsi="Arial" w:cs="Arial"/>
        </w:rPr>
        <w:t>28</w:t>
      </w:r>
      <w:r w:rsidR="005D07A0">
        <w:rPr>
          <w:rFonts w:ascii="Arial" w:hAnsi="Arial" w:cs="Arial"/>
        </w:rPr>
        <w:t xml:space="preserve"> </w:t>
      </w:r>
      <w:r w:rsidR="009A237F">
        <w:rPr>
          <w:rFonts w:ascii="Arial" w:hAnsi="Arial" w:cs="Arial"/>
        </w:rPr>
        <w:t>октомври</w:t>
      </w:r>
      <w:r w:rsidR="005D07A0">
        <w:rPr>
          <w:rFonts w:ascii="Arial" w:hAnsi="Arial" w:cs="Arial"/>
        </w:rPr>
        <w:t xml:space="preserve"> 2025 г. в Административен съд – </w:t>
      </w:r>
      <w:r w:rsidR="005D07A0" w:rsidRPr="004E6592">
        <w:rPr>
          <w:rFonts w:ascii="Arial" w:hAnsi="Arial" w:cs="Arial"/>
        </w:rPr>
        <w:t>Ямбол е командирована съдия Мирослава</w:t>
      </w:r>
      <w:r w:rsidR="004E6592" w:rsidRPr="004E6592">
        <w:rPr>
          <w:rFonts w:ascii="Arial" w:hAnsi="Arial" w:cs="Arial"/>
          <w:lang w:val="en-US"/>
        </w:rPr>
        <w:t xml:space="preserve"> </w:t>
      </w:r>
      <w:r w:rsidR="004E6592" w:rsidRPr="004E6592">
        <w:rPr>
          <w:rFonts w:ascii="Arial" w:hAnsi="Arial" w:cs="Arial"/>
        </w:rPr>
        <w:t>Йорданова – Великова.</w:t>
      </w:r>
    </w:p>
    <w:p w:rsidR="00C933A3" w:rsidRPr="00272E31" w:rsidRDefault="00C933A3" w:rsidP="00EF4E4A">
      <w:pPr>
        <w:tabs>
          <w:tab w:val="left" w:pos="-3600"/>
        </w:tabs>
        <w:ind w:right="-24" w:firstLine="1134"/>
        <w:jc w:val="both"/>
        <w:rPr>
          <w:rFonts w:ascii="Arial" w:hAnsi="Arial" w:cs="Arial"/>
        </w:rPr>
      </w:pPr>
      <w:r w:rsidRPr="00272E31">
        <w:rPr>
          <w:rFonts w:ascii="Arial" w:hAnsi="Arial" w:cs="Arial"/>
        </w:rPr>
        <w:t xml:space="preserve">Предвид съществуващата численост </w:t>
      </w:r>
      <w:r w:rsidR="00E43C11" w:rsidRPr="00272E31">
        <w:rPr>
          <w:rFonts w:ascii="Arial" w:hAnsi="Arial" w:cs="Arial"/>
        </w:rPr>
        <w:t xml:space="preserve"> </w:t>
      </w:r>
      <w:r w:rsidRPr="00272E31">
        <w:rPr>
          <w:rFonts w:ascii="Arial" w:hAnsi="Arial" w:cs="Arial"/>
        </w:rPr>
        <w:t xml:space="preserve"> и вида дела, които се разглеждат в съда, не са образувани специализирани по материя отделения и съответно липсва профилиране на съдиите в определена материя.</w:t>
      </w:r>
    </w:p>
    <w:p w:rsidR="00F56E13" w:rsidRDefault="00C933A3" w:rsidP="00EF4E4A">
      <w:pPr>
        <w:tabs>
          <w:tab w:val="left" w:pos="-3600"/>
        </w:tabs>
        <w:ind w:right="-24" w:firstLine="1134"/>
        <w:jc w:val="both"/>
        <w:rPr>
          <w:rFonts w:ascii="Arial" w:hAnsi="Arial" w:cs="Arial"/>
        </w:rPr>
      </w:pPr>
      <w:r w:rsidRPr="00272E31">
        <w:rPr>
          <w:rFonts w:ascii="Arial" w:hAnsi="Arial" w:cs="Arial"/>
        </w:rPr>
        <w:t xml:space="preserve">Както се посочи по-горе, разпределението на делата се извършва по електронен път чрез програмата за случайния избор при спазване на утвърдените Правила за разпределение на делата, съобразно ПАС и указанията на ВСС. Всички съдии, включително и </w:t>
      </w:r>
      <w:r w:rsidR="009D6572" w:rsidRPr="00272E31">
        <w:rPr>
          <w:rFonts w:ascii="Arial" w:hAnsi="Arial" w:cs="Arial"/>
        </w:rPr>
        <w:t>председателя</w:t>
      </w:r>
      <w:r w:rsidRPr="00272E31">
        <w:rPr>
          <w:rFonts w:ascii="Arial" w:hAnsi="Arial" w:cs="Arial"/>
        </w:rPr>
        <w:t xml:space="preserve"> са включени със 100% натоваренос</w:t>
      </w:r>
      <w:r w:rsidR="000266A7" w:rsidRPr="00272E31">
        <w:rPr>
          <w:rFonts w:ascii="Arial" w:hAnsi="Arial" w:cs="Arial"/>
        </w:rPr>
        <w:t xml:space="preserve">т по отношение на всички дела. </w:t>
      </w:r>
      <w:r w:rsidRPr="00272E31">
        <w:rPr>
          <w:rFonts w:ascii="Arial" w:hAnsi="Arial" w:cs="Arial"/>
        </w:rPr>
        <w:t xml:space="preserve">Разпределението се извършва между всички съдии по отношение както на административните дела, така и на касационните такива. </w:t>
      </w:r>
    </w:p>
    <w:p w:rsidR="00D84F42" w:rsidRPr="00272E31" w:rsidRDefault="00D84F42" w:rsidP="00EF4E4A">
      <w:pPr>
        <w:tabs>
          <w:tab w:val="left" w:pos="-3600"/>
        </w:tabs>
        <w:ind w:right="-24" w:firstLine="1134"/>
        <w:jc w:val="both"/>
        <w:rPr>
          <w:rFonts w:ascii="Arial" w:hAnsi="Arial" w:cs="Arial"/>
        </w:rPr>
      </w:pPr>
    </w:p>
    <w:p w:rsidR="0056120F" w:rsidRPr="004E6592" w:rsidRDefault="00C933A3" w:rsidP="00EF4E4A">
      <w:pPr>
        <w:tabs>
          <w:tab w:val="left" w:pos="-3600"/>
        </w:tabs>
        <w:ind w:right="-24" w:firstLine="1134"/>
        <w:jc w:val="both"/>
        <w:rPr>
          <w:rFonts w:ascii="Arial" w:hAnsi="Arial" w:cs="Arial"/>
        </w:rPr>
      </w:pPr>
      <w:r w:rsidRPr="004E6592">
        <w:rPr>
          <w:rFonts w:ascii="Arial" w:hAnsi="Arial" w:cs="Arial"/>
        </w:rPr>
        <w:t>Анализът на цифрите на образуваните</w:t>
      </w:r>
      <w:r w:rsidR="007B48C1" w:rsidRPr="004E6592">
        <w:rPr>
          <w:rFonts w:ascii="Arial" w:hAnsi="Arial" w:cs="Arial"/>
        </w:rPr>
        <w:t xml:space="preserve"> дела по съдии</w:t>
      </w:r>
      <w:r w:rsidR="009835DF" w:rsidRPr="004E6592">
        <w:rPr>
          <w:rFonts w:ascii="Arial" w:hAnsi="Arial" w:cs="Arial"/>
        </w:rPr>
        <w:t xml:space="preserve"> сочи</w:t>
      </w:r>
      <w:r w:rsidR="007B48C1" w:rsidRPr="004E6592">
        <w:rPr>
          <w:rFonts w:ascii="Arial" w:hAnsi="Arial" w:cs="Arial"/>
        </w:rPr>
        <w:t xml:space="preserve"> </w:t>
      </w:r>
      <w:r w:rsidR="00A70478" w:rsidRPr="004E6592">
        <w:rPr>
          <w:rFonts w:ascii="Arial" w:hAnsi="Arial" w:cs="Arial"/>
        </w:rPr>
        <w:t xml:space="preserve"> </w:t>
      </w:r>
      <w:r w:rsidR="007B48C1" w:rsidRPr="004E6592">
        <w:rPr>
          <w:rFonts w:ascii="Arial" w:hAnsi="Arial" w:cs="Arial"/>
        </w:rPr>
        <w:t xml:space="preserve">натовареност, </w:t>
      </w:r>
      <w:r w:rsidR="00A70478" w:rsidRPr="004E6592">
        <w:rPr>
          <w:rFonts w:ascii="Arial" w:hAnsi="Arial" w:cs="Arial"/>
        </w:rPr>
        <w:t>както следва</w:t>
      </w:r>
      <w:r w:rsidR="004F0E33" w:rsidRPr="004E6592">
        <w:rPr>
          <w:rFonts w:ascii="Arial" w:hAnsi="Arial" w:cs="Arial"/>
        </w:rPr>
        <w:t xml:space="preserve">: </w:t>
      </w:r>
      <w:r w:rsidR="007B48C1" w:rsidRPr="004E6592">
        <w:rPr>
          <w:rFonts w:ascii="Arial" w:hAnsi="Arial" w:cs="Arial"/>
        </w:rPr>
        <w:t xml:space="preserve"> </w:t>
      </w:r>
      <w:r w:rsidR="005D55FB" w:rsidRPr="004E6592">
        <w:rPr>
          <w:rFonts w:ascii="Arial" w:hAnsi="Arial" w:cs="Arial"/>
        </w:rPr>
        <w:t xml:space="preserve"> </w:t>
      </w:r>
    </w:p>
    <w:p w:rsidR="0056120F" w:rsidRPr="004E6592" w:rsidRDefault="0056120F" w:rsidP="00EF4E4A">
      <w:pPr>
        <w:tabs>
          <w:tab w:val="left" w:pos="-3600"/>
        </w:tabs>
        <w:ind w:right="-24" w:firstLine="1134"/>
        <w:jc w:val="both"/>
        <w:rPr>
          <w:rFonts w:ascii="Arial" w:hAnsi="Arial" w:cs="Arial"/>
        </w:rPr>
      </w:pPr>
    </w:p>
    <w:p w:rsidR="00A70478" w:rsidRPr="004E6592" w:rsidRDefault="00C26305" w:rsidP="00E00CA1">
      <w:pPr>
        <w:tabs>
          <w:tab w:val="left" w:pos="-3600"/>
        </w:tabs>
        <w:ind w:right="-24" w:firstLine="1134"/>
        <w:jc w:val="both"/>
        <w:rPr>
          <w:rFonts w:ascii="Arial" w:hAnsi="Arial" w:cs="Arial"/>
        </w:rPr>
      </w:pPr>
      <w:r w:rsidRPr="004E6592">
        <w:rPr>
          <w:rFonts w:ascii="Arial" w:hAnsi="Arial" w:cs="Arial"/>
        </w:rPr>
        <w:t xml:space="preserve">съдия </w:t>
      </w:r>
      <w:r w:rsidR="0098384D" w:rsidRPr="004E6592">
        <w:rPr>
          <w:rFonts w:ascii="Arial" w:hAnsi="Arial" w:cs="Arial"/>
        </w:rPr>
        <w:t>Д. Стаматов</w:t>
      </w:r>
      <w:r w:rsidR="00AD6193" w:rsidRPr="004E6592">
        <w:rPr>
          <w:rFonts w:ascii="Arial" w:hAnsi="Arial" w:cs="Arial"/>
        </w:rPr>
        <w:t xml:space="preserve">а – </w:t>
      </w:r>
      <w:r w:rsidR="004E6592" w:rsidRPr="004E6592">
        <w:rPr>
          <w:rFonts w:ascii="Arial" w:hAnsi="Arial" w:cs="Arial"/>
        </w:rPr>
        <w:t>161</w:t>
      </w:r>
      <w:r w:rsidR="00132360" w:rsidRPr="004E6592">
        <w:rPr>
          <w:rFonts w:ascii="Arial" w:hAnsi="Arial" w:cs="Arial"/>
        </w:rPr>
        <w:t xml:space="preserve"> бр., </w:t>
      </w:r>
      <w:r w:rsidR="00AD6193" w:rsidRPr="004E6592">
        <w:rPr>
          <w:rFonts w:ascii="Arial" w:hAnsi="Arial" w:cs="Arial"/>
        </w:rPr>
        <w:t xml:space="preserve"> </w:t>
      </w:r>
      <w:r w:rsidR="00E00CA1" w:rsidRPr="004E6592">
        <w:rPr>
          <w:rFonts w:ascii="Arial" w:hAnsi="Arial" w:cs="Arial"/>
        </w:rPr>
        <w:t xml:space="preserve"> </w:t>
      </w:r>
    </w:p>
    <w:p w:rsidR="00A70478" w:rsidRPr="004E6592" w:rsidRDefault="00A70478" w:rsidP="00EF4E4A">
      <w:pPr>
        <w:tabs>
          <w:tab w:val="left" w:pos="-3600"/>
        </w:tabs>
        <w:ind w:right="-24" w:firstLine="1134"/>
        <w:jc w:val="both"/>
        <w:rPr>
          <w:rFonts w:ascii="Arial" w:hAnsi="Arial" w:cs="Arial"/>
        </w:rPr>
      </w:pPr>
      <w:r w:rsidRPr="004E6592">
        <w:rPr>
          <w:rFonts w:ascii="Arial" w:hAnsi="Arial" w:cs="Arial"/>
        </w:rPr>
        <w:t>с</w:t>
      </w:r>
      <w:r w:rsidR="00844D14" w:rsidRPr="004E6592">
        <w:rPr>
          <w:rFonts w:ascii="Arial" w:hAnsi="Arial" w:cs="Arial"/>
        </w:rPr>
        <w:t xml:space="preserve">ъдия </w:t>
      </w:r>
      <w:r w:rsidR="002871B1">
        <w:rPr>
          <w:rFonts w:ascii="Arial" w:hAnsi="Arial" w:cs="Arial"/>
        </w:rPr>
        <w:t xml:space="preserve">В. </w:t>
      </w:r>
      <w:r w:rsidR="00844D14" w:rsidRPr="004E6592">
        <w:rPr>
          <w:rFonts w:ascii="Arial" w:hAnsi="Arial" w:cs="Arial"/>
        </w:rPr>
        <w:t>Сто</w:t>
      </w:r>
      <w:r w:rsidR="00AD6193" w:rsidRPr="004E6592">
        <w:rPr>
          <w:rFonts w:ascii="Arial" w:hAnsi="Arial" w:cs="Arial"/>
        </w:rPr>
        <w:t xml:space="preserve">янова – </w:t>
      </w:r>
      <w:r w:rsidR="004E6592" w:rsidRPr="004E6592">
        <w:rPr>
          <w:rFonts w:ascii="Arial" w:hAnsi="Arial" w:cs="Arial"/>
        </w:rPr>
        <w:t>0</w:t>
      </w:r>
      <w:r w:rsidR="00844D14" w:rsidRPr="004E6592">
        <w:rPr>
          <w:rFonts w:ascii="Arial" w:hAnsi="Arial" w:cs="Arial"/>
        </w:rPr>
        <w:t xml:space="preserve"> бр</w:t>
      </w:r>
      <w:r w:rsidR="004E6592">
        <w:rPr>
          <w:rFonts w:ascii="Arial" w:hAnsi="Arial" w:cs="Arial"/>
        </w:rPr>
        <w:t>.</w:t>
      </w:r>
      <w:r w:rsidR="00844D14" w:rsidRPr="004E6592">
        <w:rPr>
          <w:rFonts w:ascii="Arial" w:hAnsi="Arial" w:cs="Arial"/>
        </w:rPr>
        <w:t xml:space="preserve"> </w:t>
      </w:r>
    </w:p>
    <w:p w:rsidR="00A70478" w:rsidRPr="004E6592" w:rsidRDefault="00844D14" w:rsidP="00EF4E4A">
      <w:pPr>
        <w:tabs>
          <w:tab w:val="left" w:pos="-3600"/>
        </w:tabs>
        <w:ind w:right="-24" w:firstLine="1134"/>
        <w:jc w:val="both"/>
        <w:rPr>
          <w:rFonts w:ascii="Arial" w:hAnsi="Arial" w:cs="Arial"/>
        </w:rPr>
      </w:pPr>
      <w:r w:rsidRPr="004E6592">
        <w:rPr>
          <w:rFonts w:ascii="Arial" w:hAnsi="Arial" w:cs="Arial"/>
        </w:rPr>
        <w:t xml:space="preserve">съдия </w:t>
      </w:r>
      <w:r w:rsidR="00491978" w:rsidRPr="004E6592">
        <w:rPr>
          <w:rFonts w:ascii="Arial" w:hAnsi="Arial" w:cs="Arial"/>
        </w:rPr>
        <w:t xml:space="preserve">В. </w:t>
      </w:r>
      <w:r w:rsidR="009053C4" w:rsidRPr="004E6592">
        <w:rPr>
          <w:rFonts w:ascii="Arial" w:hAnsi="Arial" w:cs="Arial"/>
        </w:rPr>
        <w:t xml:space="preserve">Бянова – </w:t>
      </w:r>
      <w:r w:rsidR="00AD6193" w:rsidRPr="004E6592">
        <w:rPr>
          <w:rFonts w:ascii="Arial" w:hAnsi="Arial" w:cs="Arial"/>
        </w:rPr>
        <w:t xml:space="preserve"> </w:t>
      </w:r>
      <w:r w:rsidR="004E6592" w:rsidRPr="004E6592">
        <w:rPr>
          <w:rFonts w:ascii="Arial" w:hAnsi="Arial" w:cs="Arial"/>
        </w:rPr>
        <w:t>167</w:t>
      </w:r>
      <w:r w:rsidR="004F0E33" w:rsidRPr="004E6592">
        <w:rPr>
          <w:rFonts w:ascii="Arial" w:hAnsi="Arial" w:cs="Arial"/>
        </w:rPr>
        <w:t xml:space="preserve"> бр. </w:t>
      </w:r>
    </w:p>
    <w:p w:rsidR="004E6592" w:rsidRPr="004E6592" w:rsidRDefault="00BD13EF" w:rsidP="00BD13EF">
      <w:pPr>
        <w:tabs>
          <w:tab w:val="left" w:pos="-3600"/>
        </w:tabs>
        <w:ind w:right="-24"/>
        <w:jc w:val="both"/>
        <w:rPr>
          <w:rFonts w:ascii="Arial" w:hAnsi="Arial" w:cs="Arial"/>
        </w:rPr>
      </w:pPr>
      <w:r w:rsidRPr="004E6592">
        <w:rPr>
          <w:rFonts w:ascii="Arial" w:hAnsi="Arial" w:cs="Arial"/>
        </w:rPr>
        <w:t xml:space="preserve">                </w:t>
      </w:r>
      <w:r w:rsidR="004F0E33" w:rsidRPr="004E6592">
        <w:rPr>
          <w:rFonts w:ascii="Arial" w:hAnsi="Arial" w:cs="Arial"/>
        </w:rPr>
        <w:t xml:space="preserve"> </w:t>
      </w:r>
      <w:r w:rsidR="00C26305" w:rsidRPr="004E6592">
        <w:rPr>
          <w:rFonts w:ascii="Arial" w:hAnsi="Arial" w:cs="Arial"/>
        </w:rPr>
        <w:t xml:space="preserve">съдия </w:t>
      </w:r>
      <w:r w:rsidR="00AD6193" w:rsidRPr="004E6592">
        <w:rPr>
          <w:rFonts w:ascii="Arial" w:hAnsi="Arial" w:cs="Arial"/>
        </w:rPr>
        <w:t xml:space="preserve">Вълчев – </w:t>
      </w:r>
      <w:r w:rsidR="004E6592" w:rsidRPr="004E6592">
        <w:rPr>
          <w:rFonts w:ascii="Arial" w:hAnsi="Arial" w:cs="Arial"/>
        </w:rPr>
        <w:t>161</w:t>
      </w:r>
      <w:r w:rsidR="00935C9B" w:rsidRPr="004E6592">
        <w:rPr>
          <w:rFonts w:ascii="Arial" w:hAnsi="Arial" w:cs="Arial"/>
        </w:rPr>
        <w:t xml:space="preserve"> бр. </w:t>
      </w:r>
      <w:r w:rsidR="007B48C1" w:rsidRPr="004E6592">
        <w:rPr>
          <w:rFonts w:ascii="Arial" w:hAnsi="Arial" w:cs="Arial"/>
        </w:rPr>
        <w:t xml:space="preserve"> </w:t>
      </w:r>
    </w:p>
    <w:p w:rsidR="00A70478" w:rsidRPr="004E6592" w:rsidRDefault="004E6592" w:rsidP="004E6592">
      <w:pPr>
        <w:tabs>
          <w:tab w:val="left" w:pos="-3600"/>
        </w:tabs>
        <w:ind w:right="-24" w:firstLine="1134"/>
        <w:jc w:val="both"/>
        <w:rPr>
          <w:rFonts w:ascii="Arial" w:hAnsi="Arial" w:cs="Arial"/>
        </w:rPr>
      </w:pPr>
      <w:r w:rsidRPr="004E6592">
        <w:rPr>
          <w:rFonts w:ascii="Arial" w:hAnsi="Arial" w:cs="Arial"/>
        </w:rPr>
        <w:t>съдия Великова - 20</w:t>
      </w:r>
      <w:r w:rsidR="00935C9B" w:rsidRPr="004E6592">
        <w:rPr>
          <w:rFonts w:ascii="Arial" w:hAnsi="Arial" w:cs="Arial"/>
        </w:rPr>
        <w:t xml:space="preserve"> </w:t>
      </w:r>
      <w:r w:rsidR="007B48C1" w:rsidRPr="004E6592">
        <w:rPr>
          <w:rFonts w:ascii="Arial" w:hAnsi="Arial" w:cs="Arial"/>
        </w:rPr>
        <w:t xml:space="preserve"> </w:t>
      </w:r>
    </w:p>
    <w:p w:rsidR="00F32379" w:rsidRPr="00DA0291" w:rsidRDefault="00E00CA1" w:rsidP="00EF4E4A">
      <w:pPr>
        <w:tabs>
          <w:tab w:val="left" w:pos="-3600"/>
        </w:tabs>
        <w:ind w:right="-24" w:firstLine="1134"/>
        <w:jc w:val="both"/>
        <w:rPr>
          <w:rFonts w:ascii="Arial" w:hAnsi="Arial" w:cs="Arial"/>
          <w:color w:val="FF0000"/>
        </w:rPr>
      </w:pPr>
      <w:r w:rsidRPr="00DA0291">
        <w:rPr>
          <w:rFonts w:ascii="Arial" w:hAnsi="Arial" w:cs="Arial"/>
          <w:color w:val="FF0000"/>
        </w:rPr>
        <w:t xml:space="preserve"> </w:t>
      </w:r>
    </w:p>
    <w:p w:rsidR="005D74A2" w:rsidRDefault="00C933A3" w:rsidP="008825D6">
      <w:pPr>
        <w:ind w:firstLine="1134"/>
        <w:jc w:val="both"/>
        <w:rPr>
          <w:rFonts w:ascii="Arial" w:hAnsi="Arial" w:cs="Arial"/>
          <w:i/>
        </w:rPr>
      </w:pPr>
      <w:r w:rsidRPr="004E6592">
        <w:rPr>
          <w:rFonts w:ascii="Arial" w:hAnsi="Arial" w:cs="Arial"/>
        </w:rPr>
        <w:t xml:space="preserve">Що се касае до сложността и тежестта на разглежданите дела, то в програмата за случайно разпределение няма такъв компонент, поради което и не може да се направи анализ по този показател. Поради разнообразния характер на делата, </w:t>
      </w:r>
      <w:r w:rsidR="00BB24AF" w:rsidRPr="004E6592">
        <w:rPr>
          <w:rFonts w:ascii="Arial" w:hAnsi="Arial" w:cs="Arial"/>
        </w:rPr>
        <w:t>които се разглеждат в съда</w:t>
      </w:r>
      <w:r w:rsidRPr="004E6592">
        <w:rPr>
          <w:rFonts w:ascii="Arial" w:hAnsi="Arial" w:cs="Arial"/>
        </w:rPr>
        <w:t xml:space="preserve">, </w:t>
      </w:r>
      <w:r w:rsidR="00C24683" w:rsidRPr="004E6592">
        <w:rPr>
          <w:rFonts w:ascii="Arial" w:hAnsi="Arial" w:cs="Arial"/>
        </w:rPr>
        <w:t xml:space="preserve"> с цел постигане на равномерно натоварване не с</w:t>
      </w:r>
      <w:r w:rsidR="00BB24AF" w:rsidRPr="004E6592">
        <w:rPr>
          <w:rFonts w:ascii="Arial" w:hAnsi="Arial" w:cs="Arial"/>
        </w:rPr>
        <w:t>амо като брой, но и като тежест,</w:t>
      </w:r>
      <w:r w:rsidR="00013946" w:rsidRPr="004E6592">
        <w:rPr>
          <w:rFonts w:ascii="Arial" w:hAnsi="Arial" w:cs="Arial"/>
        </w:rPr>
        <w:t xml:space="preserve"> </w:t>
      </w:r>
      <w:r w:rsidR="00BF159B" w:rsidRPr="004E6592">
        <w:rPr>
          <w:rFonts w:ascii="Arial" w:hAnsi="Arial" w:cs="Arial"/>
          <w:i/>
        </w:rPr>
        <w:t xml:space="preserve"> </w:t>
      </w:r>
      <w:r w:rsidR="005D55FB" w:rsidRPr="004E6592">
        <w:rPr>
          <w:rFonts w:ascii="Arial" w:hAnsi="Arial" w:cs="Arial"/>
        </w:rPr>
        <w:t>с</w:t>
      </w:r>
      <w:r w:rsidR="00565A66" w:rsidRPr="004E6592">
        <w:rPr>
          <w:rFonts w:ascii="Arial" w:hAnsi="Arial" w:cs="Arial"/>
        </w:rPr>
        <w:t>ъщите са  разпределени в общо 15</w:t>
      </w:r>
      <w:r w:rsidR="005D55FB" w:rsidRPr="004E6592">
        <w:rPr>
          <w:rFonts w:ascii="Arial" w:hAnsi="Arial" w:cs="Arial"/>
        </w:rPr>
        <w:t xml:space="preserve"> групи</w:t>
      </w:r>
      <w:r w:rsidR="00565A66" w:rsidRPr="004E6592">
        <w:rPr>
          <w:rFonts w:ascii="Arial" w:hAnsi="Arial" w:cs="Arial"/>
        </w:rPr>
        <w:t>, като една от тях – група „15 Де</w:t>
      </w:r>
      <w:r w:rsidR="004E6592" w:rsidRPr="004E6592">
        <w:rPr>
          <w:rFonts w:ascii="Arial" w:hAnsi="Arial" w:cs="Arial"/>
        </w:rPr>
        <w:t>ла по чл. 227, ал. 3 от ЗСВ“ е с</w:t>
      </w:r>
      <w:r w:rsidR="00565A66" w:rsidRPr="004E6592">
        <w:rPr>
          <w:rFonts w:ascii="Arial" w:hAnsi="Arial" w:cs="Arial"/>
        </w:rPr>
        <w:t xml:space="preserve">ъздадена въз основа на </w:t>
      </w:r>
      <w:r w:rsidR="008825D6" w:rsidRPr="004E6592">
        <w:rPr>
          <w:rFonts w:ascii="Arial" w:hAnsi="Arial" w:cs="Arial"/>
        </w:rPr>
        <w:t xml:space="preserve">Заповед № РД-12-95/02.05.2023 г. и във връзка с Писмо № 30-155/28.04.2023 г. на председателя на Върховен административен съд, </w:t>
      </w:r>
      <w:r w:rsidR="00565A66" w:rsidRPr="004E6592">
        <w:rPr>
          <w:rFonts w:ascii="Arial" w:hAnsi="Arial" w:cs="Arial"/>
        </w:rPr>
        <w:t xml:space="preserve"> </w:t>
      </w:r>
      <w:r w:rsidR="008825D6" w:rsidRPr="004E6592">
        <w:rPr>
          <w:rFonts w:ascii="Arial" w:hAnsi="Arial" w:cs="Arial"/>
        </w:rPr>
        <w:t xml:space="preserve"> в която </w:t>
      </w:r>
      <w:r w:rsidR="00565A66" w:rsidRPr="004E6592">
        <w:rPr>
          <w:rFonts w:ascii="Arial" w:hAnsi="Arial" w:cs="Arial"/>
        </w:rPr>
        <w:t xml:space="preserve">група </w:t>
      </w:r>
      <w:r w:rsidR="00786E9E" w:rsidRPr="004E6592">
        <w:rPr>
          <w:rFonts w:ascii="Arial" w:hAnsi="Arial" w:cs="Arial"/>
        </w:rPr>
        <w:t xml:space="preserve">са включени всички съдии.  </w:t>
      </w:r>
      <w:r w:rsidR="00786E9E" w:rsidRPr="002073B8">
        <w:rPr>
          <w:rFonts w:ascii="Arial" w:hAnsi="Arial" w:cs="Arial"/>
        </w:rPr>
        <w:t>В тази група дела</w:t>
      </w:r>
      <w:r w:rsidR="005D74A2" w:rsidRPr="002073B8">
        <w:rPr>
          <w:rFonts w:ascii="Arial" w:hAnsi="Arial" w:cs="Arial"/>
        </w:rPr>
        <w:t xml:space="preserve"> през отчетния период </w:t>
      </w:r>
      <w:r w:rsidR="00786E9E" w:rsidRPr="002073B8">
        <w:rPr>
          <w:rFonts w:ascii="Arial" w:hAnsi="Arial" w:cs="Arial"/>
        </w:rPr>
        <w:t xml:space="preserve"> са разпределени общо </w:t>
      </w:r>
      <w:r w:rsidR="002073B8" w:rsidRPr="002073B8">
        <w:rPr>
          <w:rFonts w:ascii="Arial" w:hAnsi="Arial" w:cs="Arial"/>
        </w:rPr>
        <w:t>49</w:t>
      </w:r>
      <w:r w:rsidR="005D74A2" w:rsidRPr="002073B8">
        <w:rPr>
          <w:rFonts w:ascii="Arial" w:hAnsi="Arial" w:cs="Arial"/>
        </w:rPr>
        <w:t xml:space="preserve"> бр. дела, </w:t>
      </w:r>
      <w:r w:rsidR="002871B1">
        <w:rPr>
          <w:rFonts w:ascii="Arial" w:hAnsi="Arial" w:cs="Arial"/>
        </w:rPr>
        <w:t>както следва: съдиите Стаматова и</w:t>
      </w:r>
      <w:r w:rsidR="005D74A2" w:rsidRPr="002073B8">
        <w:rPr>
          <w:rFonts w:ascii="Arial" w:hAnsi="Arial" w:cs="Arial"/>
        </w:rPr>
        <w:t xml:space="preserve"> </w:t>
      </w:r>
      <w:r w:rsidR="002073B8" w:rsidRPr="002073B8">
        <w:rPr>
          <w:rFonts w:ascii="Arial" w:hAnsi="Arial" w:cs="Arial"/>
        </w:rPr>
        <w:t>Бянова – по 16</w:t>
      </w:r>
      <w:r w:rsidR="005D74A2" w:rsidRPr="002073B8">
        <w:rPr>
          <w:rFonts w:ascii="Arial" w:hAnsi="Arial" w:cs="Arial"/>
        </w:rPr>
        <w:t xml:space="preserve"> бр. дела, а съдия </w:t>
      </w:r>
      <w:r w:rsidR="002073B8" w:rsidRPr="002073B8">
        <w:rPr>
          <w:rFonts w:ascii="Arial" w:hAnsi="Arial" w:cs="Arial"/>
        </w:rPr>
        <w:t>Вълчев – 17</w:t>
      </w:r>
      <w:r w:rsidR="005D74A2" w:rsidRPr="002073B8">
        <w:rPr>
          <w:rFonts w:ascii="Arial" w:hAnsi="Arial" w:cs="Arial"/>
        </w:rPr>
        <w:t xml:space="preserve"> бр. дела. Следва да се посочи, че разглеждането на тези   дела отнема много повече време и изисква много повече усилия предвид обстоятелството, че налага всички материали по делото да бъдат издирвани в електронната папка на делото и отделно от това, за </w:t>
      </w:r>
      <w:r w:rsidR="00565A66" w:rsidRPr="002073B8">
        <w:rPr>
          <w:rFonts w:ascii="Arial" w:hAnsi="Arial" w:cs="Arial"/>
        </w:rPr>
        <w:t>разглеждането им съдиите често</w:t>
      </w:r>
      <w:r w:rsidR="005D74A2" w:rsidRPr="002073B8">
        <w:rPr>
          <w:rFonts w:ascii="Arial" w:hAnsi="Arial" w:cs="Arial"/>
        </w:rPr>
        <w:t xml:space="preserve"> трябва</w:t>
      </w:r>
      <w:r w:rsidR="002871B1">
        <w:rPr>
          <w:rFonts w:ascii="Arial" w:hAnsi="Arial" w:cs="Arial"/>
        </w:rPr>
        <w:t>ше</w:t>
      </w:r>
      <w:r w:rsidR="005D74A2" w:rsidRPr="002073B8">
        <w:rPr>
          <w:rFonts w:ascii="Arial" w:hAnsi="Arial" w:cs="Arial"/>
        </w:rPr>
        <w:t xml:space="preserve"> да бъдат   командировани   в Административен съд Бургас, което води до загуба на немалко време</w:t>
      </w:r>
      <w:r w:rsidR="00344A5A" w:rsidRPr="002073B8">
        <w:rPr>
          <w:rFonts w:ascii="Arial" w:hAnsi="Arial" w:cs="Arial"/>
        </w:rPr>
        <w:t>.</w:t>
      </w:r>
      <w:r w:rsidR="005D74A2" w:rsidRPr="002073B8">
        <w:rPr>
          <w:rFonts w:ascii="Arial" w:hAnsi="Arial" w:cs="Arial"/>
        </w:rPr>
        <w:t xml:space="preserve"> </w:t>
      </w:r>
      <w:r w:rsidR="00344A5A" w:rsidRPr="002073B8">
        <w:rPr>
          <w:rFonts w:ascii="Arial" w:hAnsi="Arial" w:cs="Arial"/>
          <w:i/>
        </w:rPr>
        <w:t xml:space="preserve"> </w:t>
      </w:r>
    </w:p>
    <w:p w:rsidR="00D84F42" w:rsidRPr="002073B8" w:rsidRDefault="00D84F42" w:rsidP="008825D6">
      <w:pPr>
        <w:ind w:firstLine="1134"/>
        <w:jc w:val="both"/>
        <w:rPr>
          <w:rFonts w:ascii="Arial" w:hAnsi="Arial" w:cs="Arial"/>
        </w:rPr>
      </w:pPr>
    </w:p>
    <w:p w:rsidR="00344A5A" w:rsidRDefault="004E6592" w:rsidP="00EF4E4A">
      <w:pPr>
        <w:tabs>
          <w:tab w:val="left" w:pos="-3600"/>
        </w:tabs>
        <w:ind w:right="-24" w:firstLine="1134"/>
        <w:jc w:val="both"/>
        <w:rPr>
          <w:rFonts w:ascii="Arial" w:hAnsi="Arial" w:cs="Arial"/>
        </w:rPr>
      </w:pPr>
      <w:r w:rsidRPr="00B95268">
        <w:rPr>
          <w:rFonts w:ascii="Arial" w:hAnsi="Arial" w:cs="Arial"/>
        </w:rPr>
        <w:t>От</w:t>
      </w:r>
      <w:r w:rsidR="00BF159B" w:rsidRPr="00B95268">
        <w:rPr>
          <w:rFonts w:ascii="Arial" w:hAnsi="Arial" w:cs="Arial"/>
        </w:rPr>
        <w:t xml:space="preserve"> 01.04.2016 г. в </w:t>
      </w:r>
      <w:r w:rsidRPr="00B95268">
        <w:rPr>
          <w:rFonts w:ascii="Arial" w:hAnsi="Arial" w:cs="Arial"/>
        </w:rPr>
        <w:t>бяха приети</w:t>
      </w:r>
      <w:r w:rsidR="00BF159B" w:rsidRPr="00B95268">
        <w:rPr>
          <w:rFonts w:ascii="Arial" w:hAnsi="Arial" w:cs="Arial"/>
        </w:rPr>
        <w:t xml:space="preserve"> Правила за оцен</w:t>
      </w:r>
      <w:r w:rsidR="0038143A" w:rsidRPr="00B95268">
        <w:rPr>
          <w:rFonts w:ascii="Arial" w:hAnsi="Arial" w:cs="Arial"/>
        </w:rPr>
        <w:t xml:space="preserve">ка натовареността на съдилищата, с които </w:t>
      </w:r>
      <w:r w:rsidRPr="00B95268">
        <w:rPr>
          <w:rFonts w:ascii="Arial" w:hAnsi="Arial" w:cs="Arial"/>
        </w:rPr>
        <w:t>бяха</w:t>
      </w:r>
      <w:r w:rsidR="0038143A" w:rsidRPr="00B95268">
        <w:rPr>
          <w:rFonts w:ascii="Arial" w:hAnsi="Arial" w:cs="Arial"/>
        </w:rPr>
        <w:t xml:space="preserve"> въведени</w:t>
      </w:r>
      <w:r w:rsidR="00BF159B" w:rsidRPr="00B95268">
        <w:rPr>
          <w:rFonts w:ascii="Arial" w:hAnsi="Arial" w:cs="Arial"/>
        </w:rPr>
        <w:t xml:space="preserve"> обективни измерители за правна и фактическа сложност на съдебните дела, наричани коефициенти за тежест на </w:t>
      </w:r>
      <w:r w:rsidR="00BF159B" w:rsidRPr="00B95268">
        <w:rPr>
          <w:rFonts w:ascii="Arial" w:hAnsi="Arial" w:cs="Arial"/>
        </w:rPr>
        <w:lastRenderedPageBreak/>
        <w:t>делата. Наред с тях са въведени и показатели за допълнително натоварване. Съобразно правилата и решенията на ВСС, отчитането на натовареността става за едногодишен период, а в чл.16 ал.1 от Правилата е посочено, че всеки съдия се счита нормално натоварен в случай, че е разгледал и приключил в рамките на една година дела, които формират индекс на натовареност в интервала от 70 до 110, включително и в двете стойности</w:t>
      </w:r>
      <w:r w:rsidR="00967863">
        <w:rPr>
          <w:rFonts w:ascii="Arial" w:hAnsi="Arial" w:cs="Arial"/>
        </w:rPr>
        <w:t>, а когато този индекс е от 110 до 180, съдията се приема за високо натоварен</w:t>
      </w:r>
      <w:r w:rsidR="00BF159B" w:rsidRPr="00B95268">
        <w:rPr>
          <w:rFonts w:ascii="Arial" w:hAnsi="Arial" w:cs="Arial"/>
        </w:rPr>
        <w:t xml:space="preserve">. </w:t>
      </w:r>
      <w:r w:rsidRPr="00B95268">
        <w:rPr>
          <w:rFonts w:ascii="Arial" w:hAnsi="Arial" w:cs="Arial"/>
        </w:rPr>
        <w:t>Към настоящия момент тези данни се извличат от ЕДИС</w:t>
      </w:r>
      <w:r w:rsidR="00B95268" w:rsidRPr="00B95268">
        <w:rPr>
          <w:rFonts w:ascii="Arial" w:hAnsi="Arial" w:cs="Arial"/>
        </w:rPr>
        <w:t>, като намаляващите коефициенти се отчитат автоматично, а увеличаващите – след въвеждане на основанието за това от съдията-докладчик.</w:t>
      </w:r>
    </w:p>
    <w:p w:rsidR="00D84F42" w:rsidRPr="00B95268" w:rsidRDefault="00D84F42" w:rsidP="00EF4E4A">
      <w:pPr>
        <w:tabs>
          <w:tab w:val="left" w:pos="-3600"/>
        </w:tabs>
        <w:ind w:right="-24" w:firstLine="1134"/>
        <w:jc w:val="both"/>
        <w:rPr>
          <w:rFonts w:ascii="Arial" w:hAnsi="Arial" w:cs="Arial"/>
        </w:rPr>
      </w:pPr>
    </w:p>
    <w:p w:rsidR="00C933A3" w:rsidRDefault="00BF159B" w:rsidP="00EF4E4A">
      <w:pPr>
        <w:tabs>
          <w:tab w:val="left" w:pos="-3600"/>
        </w:tabs>
        <w:ind w:right="-24" w:firstLine="1134"/>
        <w:jc w:val="both"/>
        <w:rPr>
          <w:rFonts w:ascii="Arial" w:hAnsi="Arial" w:cs="Arial"/>
        </w:rPr>
      </w:pPr>
      <w:r w:rsidRPr="005E4F03">
        <w:rPr>
          <w:rFonts w:ascii="Arial" w:hAnsi="Arial" w:cs="Arial"/>
        </w:rPr>
        <w:t>Видно от  изготвенат</w:t>
      </w:r>
      <w:r w:rsidR="0038143A" w:rsidRPr="005E4F03">
        <w:rPr>
          <w:rFonts w:ascii="Arial" w:hAnsi="Arial" w:cs="Arial"/>
        </w:rPr>
        <w:t xml:space="preserve">а </w:t>
      </w:r>
      <w:r w:rsidR="002073B8" w:rsidRPr="005E4F03">
        <w:rPr>
          <w:rFonts w:ascii="Arial" w:hAnsi="Arial" w:cs="Arial"/>
        </w:rPr>
        <w:t xml:space="preserve"> </w:t>
      </w:r>
      <w:r w:rsidR="0038143A" w:rsidRPr="005E4F03">
        <w:rPr>
          <w:rFonts w:ascii="Arial" w:hAnsi="Arial" w:cs="Arial"/>
        </w:rPr>
        <w:t xml:space="preserve"> справка </w:t>
      </w:r>
      <w:r w:rsidRPr="005E4F03">
        <w:rPr>
          <w:rFonts w:ascii="Arial" w:hAnsi="Arial" w:cs="Arial"/>
        </w:rPr>
        <w:t xml:space="preserve">относно натовареността на съдиите от Административен съд </w:t>
      </w:r>
      <w:r w:rsidR="001745E5" w:rsidRPr="005E4F03">
        <w:rPr>
          <w:rFonts w:ascii="Arial" w:hAnsi="Arial" w:cs="Arial"/>
        </w:rPr>
        <w:t>- Ямбол за времето от 01.01.202</w:t>
      </w:r>
      <w:r w:rsidR="002073B8" w:rsidRPr="005E4F03">
        <w:rPr>
          <w:rFonts w:ascii="Arial" w:hAnsi="Arial" w:cs="Arial"/>
        </w:rPr>
        <w:t>5</w:t>
      </w:r>
      <w:r w:rsidR="001745E5" w:rsidRPr="005E4F03">
        <w:rPr>
          <w:rFonts w:ascii="Arial" w:hAnsi="Arial" w:cs="Arial"/>
        </w:rPr>
        <w:t xml:space="preserve"> г. до 31.12.202</w:t>
      </w:r>
      <w:r w:rsidR="002073B8" w:rsidRPr="005E4F03">
        <w:rPr>
          <w:rFonts w:ascii="Arial" w:hAnsi="Arial" w:cs="Arial"/>
        </w:rPr>
        <w:t>5</w:t>
      </w:r>
      <w:r w:rsidRPr="005E4F03">
        <w:rPr>
          <w:rFonts w:ascii="Arial" w:hAnsi="Arial" w:cs="Arial"/>
        </w:rPr>
        <w:t xml:space="preserve"> г., средната натовареност на </w:t>
      </w:r>
      <w:r w:rsidR="000523B7" w:rsidRPr="005E4F03">
        <w:rPr>
          <w:rFonts w:ascii="Arial" w:hAnsi="Arial" w:cs="Arial"/>
        </w:rPr>
        <w:t>работилите през цялата 202</w:t>
      </w:r>
      <w:r w:rsidR="002073B8" w:rsidRPr="005E4F03">
        <w:rPr>
          <w:rFonts w:ascii="Arial" w:hAnsi="Arial" w:cs="Arial"/>
        </w:rPr>
        <w:t>5</w:t>
      </w:r>
      <w:r w:rsidR="0038143A" w:rsidRPr="005E4F03">
        <w:rPr>
          <w:rFonts w:ascii="Arial" w:hAnsi="Arial" w:cs="Arial"/>
        </w:rPr>
        <w:t xml:space="preserve"> г. </w:t>
      </w:r>
      <w:r w:rsidR="002073B8" w:rsidRPr="005E4F03">
        <w:rPr>
          <w:rFonts w:ascii="Arial" w:hAnsi="Arial" w:cs="Arial"/>
        </w:rPr>
        <w:t>трима</w:t>
      </w:r>
      <w:r w:rsidR="0019750C" w:rsidRPr="005E4F03">
        <w:rPr>
          <w:rFonts w:ascii="Arial" w:hAnsi="Arial" w:cs="Arial"/>
        </w:rPr>
        <w:t xml:space="preserve"> </w:t>
      </w:r>
      <w:r w:rsidR="0038143A" w:rsidRPr="005E4F03">
        <w:rPr>
          <w:rFonts w:ascii="Arial" w:hAnsi="Arial" w:cs="Arial"/>
        </w:rPr>
        <w:t xml:space="preserve">съдии в  </w:t>
      </w:r>
      <w:r w:rsidRPr="005E4F03">
        <w:rPr>
          <w:rFonts w:ascii="Arial" w:hAnsi="Arial" w:cs="Arial"/>
        </w:rPr>
        <w:t xml:space="preserve"> Административен съд - Ямбол е</w:t>
      </w:r>
      <w:r w:rsidRPr="005E4F03">
        <w:rPr>
          <w:rFonts w:ascii="Arial" w:hAnsi="Arial" w:cs="Arial"/>
          <w:lang w:val="en-US"/>
        </w:rPr>
        <w:t xml:space="preserve"> </w:t>
      </w:r>
      <w:r w:rsidR="002073B8" w:rsidRPr="005E4F03">
        <w:rPr>
          <w:rFonts w:ascii="Arial" w:hAnsi="Arial" w:cs="Arial"/>
        </w:rPr>
        <w:t>155.40</w:t>
      </w:r>
      <w:r w:rsidRPr="005E4F03">
        <w:rPr>
          <w:rFonts w:ascii="Arial" w:hAnsi="Arial" w:cs="Arial"/>
        </w:rPr>
        <w:t>, като се включат  коефициента на тежест на разгледаните дела и допълнителните дейности</w:t>
      </w:r>
      <w:r w:rsidR="002073B8" w:rsidRPr="005E4F03">
        <w:rPr>
          <w:rFonts w:ascii="Arial" w:hAnsi="Arial" w:cs="Arial"/>
        </w:rPr>
        <w:t xml:space="preserve"> и делата, раз</w:t>
      </w:r>
      <w:r w:rsidR="00C41977" w:rsidRPr="005E4F03">
        <w:rPr>
          <w:rFonts w:ascii="Arial" w:hAnsi="Arial" w:cs="Arial"/>
        </w:rPr>
        <w:t>г</w:t>
      </w:r>
      <w:r w:rsidR="002073B8" w:rsidRPr="005E4F03">
        <w:rPr>
          <w:rFonts w:ascii="Arial" w:hAnsi="Arial" w:cs="Arial"/>
        </w:rPr>
        <w:t>ледани в условията на командироване в Административен съд Бургас</w:t>
      </w:r>
      <w:r w:rsidR="007857F3" w:rsidRPr="005E4F03">
        <w:rPr>
          <w:rFonts w:ascii="Arial" w:hAnsi="Arial" w:cs="Arial"/>
        </w:rPr>
        <w:t xml:space="preserve">.  </w:t>
      </w:r>
      <w:r w:rsidR="0019750C" w:rsidRPr="005E4F03">
        <w:rPr>
          <w:rFonts w:ascii="Arial" w:hAnsi="Arial" w:cs="Arial"/>
        </w:rPr>
        <w:t>За 202</w:t>
      </w:r>
      <w:r w:rsidR="00C41977" w:rsidRPr="005E4F03">
        <w:rPr>
          <w:rFonts w:ascii="Arial" w:hAnsi="Arial" w:cs="Arial"/>
        </w:rPr>
        <w:t>5</w:t>
      </w:r>
      <w:r w:rsidR="001745E5" w:rsidRPr="005E4F03">
        <w:rPr>
          <w:rFonts w:ascii="Arial" w:hAnsi="Arial" w:cs="Arial"/>
        </w:rPr>
        <w:t xml:space="preserve"> г. н</w:t>
      </w:r>
      <w:r w:rsidRPr="005E4F03">
        <w:rPr>
          <w:rFonts w:ascii="Arial" w:hAnsi="Arial" w:cs="Arial"/>
        </w:rPr>
        <w:t xml:space="preserve">атовареността, определена </w:t>
      </w:r>
      <w:r w:rsidR="007857F3" w:rsidRPr="005E4F03">
        <w:rPr>
          <w:rFonts w:ascii="Arial" w:hAnsi="Arial" w:cs="Arial"/>
        </w:rPr>
        <w:t>САМО</w:t>
      </w:r>
      <w:r w:rsidRPr="005E4F03">
        <w:rPr>
          <w:rFonts w:ascii="Arial" w:hAnsi="Arial" w:cs="Arial"/>
        </w:rPr>
        <w:t xml:space="preserve"> съобразно коефициента на тежест на разгледаните дела е средно </w:t>
      </w:r>
      <w:r w:rsidR="001745E5" w:rsidRPr="005E4F03">
        <w:rPr>
          <w:rFonts w:ascii="Arial" w:hAnsi="Arial" w:cs="Arial"/>
        </w:rPr>
        <w:t xml:space="preserve"> </w:t>
      </w:r>
      <w:r w:rsidR="00C41977" w:rsidRPr="005E4F03">
        <w:rPr>
          <w:rFonts w:ascii="Arial" w:hAnsi="Arial" w:cs="Arial"/>
        </w:rPr>
        <w:t xml:space="preserve"> 138.37</w:t>
      </w:r>
      <w:r w:rsidR="00AD6D3B" w:rsidRPr="005E4F03">
        <w:rPr>
          <w:rFonts w:ascii="Arial" w:hAnsi="Arial" w:cs="Arial"/>
        </w:rPr>
        <w:t xml:space="preserve"> </w:t>
      </w:r>
      <w:r w:rsidR="001745E5" w:rsidRPr="005E4F03">
        <w:rPr>
          <w:rFonts w:ascii="Arial" w:hAnsi="Arial" w:cs="Arial"/>
        </w:rPr>
        <w:t xml:space="preserve"> на съдия, при </w:t>
      </w:r>
      <w:r w:rsidR="005E4F03" w:rsidRPr="005E4F03">
        <w:rPr>
          <w:rFonts w:ascii="Arial" w:hAnsi="Arial" w:cs="Arial"/>
        </w:rPr>
        <w:t>116.79</w:t>
      </w:r>
      <w:r w:rsidR="00C41977" w:rsidRPr="005E4F03">
        <w:rPr>
          <w:rFonts w:ascii="Arial" w:hAnsi="Arial" w:cs="Arial"/>
        </w:rPr>
        <w:t xml:space="preserve"> за 2024</w:t>
      </w:r>
      <w:r w:rsidR="00AD6D3B" w:rsidRPr="005E4F03">
        <w:rPr>
          <w:rFonts w:ascii="Arial" w:hAnsi="Arial" w:cs="Arial"/>
        </w:rPr>
        <w:t xml:space="preserve"> г. и</w:t>
      </w:r>
      <w:r w:rsidRPr="005E4F03">
        <w:rPr>
          <w:rFonts w:ascii="Arial" w:hAnsi="Arial" w:cs="Arial"/>
        </w:rPr>
        <w:t xml:space="preserve"> </w:t>
      </w:r>
      <w:r w:rsidR="00482989" w:rsidRPr="005E4F03">
        <w:rPr>
          <w:rFonts w:ascii="Arial" w:hAnsi="Arial" w:cs="Arial"/>
        </w:rPr>
        <w:t>107.08</w:t>
      </w:r>
      <w:r w:rsidRPr="005E4F03">
        <w:rPr>
          <w:rFonts w:ascii="Arial" w:hAnsi="Arial" w:cs="Arial"/>
        </w:rPr>
        <w:t xml:space="preserve"> </w:t>
      </w:r>
      <w:r w:rsidR="00482989" w:rsidRPr="005E4F03">
        <w:rPr>
          <w:rFonts w:ascii="Arial" w:hAnsi="Arial" w:cs="Arial"/>
        </w:rPr>
        <w:t>за 2023</w:t>
      </w:r>
      <w:r w:rsidR="001745E5" w:rsidRPr="005E4F03">
        <w:rPr>
          <w:rFonts w:ascii="Arial" w:hAnsi="Arial" w:cs="Arial"/>
        </w:rPr>
        <w:t xml:space="preserve"> г. и по съдии е  съответно</w:t>
      </w:r>
      <w:r w:rsidRPr="005E4F03">
        <w:rPr>
          <w:rFonts w:ascii="Arial" w:hAnsi="Arial" w:cs="Arial"/>
        </w:rPr>
        <w:t xml:space="preserve">:  съдия Д. Стаматова – </w:t>
      </w:r>
      <w:r w:rsidR="00C41977" w:rsidRPr="005E4F03">
        <w:rPr>
          <w:rFonts w:ascii="Arial" w:hAnsi="Arial" w:cs="Arial"/>
        </w:rPr>
        <w:t>136.14</w:t>
      </w:r>
      <w:r w:rsidRPr="005E4F03">
        <w:rPr>
          <w:rFonts w:ascii="Arial" w:hAnsi="Arial" w:cs="Arial"/>
        </w:rPr>
        <w:t xml:space="preserve">, </w:t>
      </w:r>
      <w:r w:rsidR="00C41977" w:rsidRPr="005E4F03">
        <w:rPr>
          <w:rFonts w:ascii="Arial" w:hAnsi="Arial" w:cs="Arial"/>
        </w:rPr>
        <w:t xml:space="preserve"> </w:t>
      </w:r>
      <w:r w:rsidRPr="005E4F03">
        <w:rPr>
          <w:rFonts w:ascii="Arial" w:hAnsi="Arial" w:cs="Arial"/>
        </w:rPr>
        <w:t xml:space="preserve"> съдия В. Бянова – </w:t>
      </w:r>
      <w:r w:rsidR="00C41977" w:rsidRPr="005E4F03">
        <w:rPr>
          <w:rFonts w:ascii="Arial" w:hAnsi="Arial" w:cs="Arial"/>
        </w:rPr>
        <w:t>127.03</w:t>
      </w:r>
      <w:r w:rsidR="00867763" w:rsidRPr="005E4F03">
        <w:rPr>
          <w:rFonts w:ascii="Arial" w:hAnsi="Arial" w:cs="Arial"/>
        </w:rPr>
        <w:t xml:space="preserve"> и съдия Ст. Вълчев – </w:t>
      </w:r>
      <w:r w:rsidR="00C41977" w:rsidRPr="005E4F03">
        <w:rPr>
          <w:rFonts w:ascii="Arial" w:hAnsi="Arial" w:cs="Arial"/>
        </w:rPr>
        <w:t>153.02</w:t>
      </w:r>
      <w:r w:rsidRPr="005E4F03">
        <w:rPr>
          <w:rFonts w:ascii="Arial" w:hAnsi="Arial" w:cs="Arial"/>
        </w:rPr>
        <w:t xml:space="preserve">. </w:t>
      </w:r>
      <w:r w:rsidR="00A24FC3" w:rsidRPr="005E4F03">
        <w:rPr>
          <w:rFonts w:ascii="Arial" w:hAnsi="Arial" w:cs="Arial"/>
        </w:rPr>
        <w:t xml:space="preserve"> </w:t>
      </w:r>
      <w:r w:rsidR="00C41977" w:rsidRPr="005E4F03">
        <w:rPr>
          <w:rFonts w:ascii="Arial" w:hAnsi="Arial" w:cs="Arial"/>
        </w:rPr>
        <w:t xml:space="preserve"> Отделно от това, за отчетния период съдия Стоянова има натовареност от дела в Административен </w:t>
      </w:r>
      <w:r w:rsidR="00AD6D3B" w:rsidRPr="005E4F03">
        <w:rPr>
          <w:rFonts w:ascii="Arial" w:hAnsi="Arial" w:cs="Arial"/>
        </w:rPr>
        <w:t xml:space="preserve"> </w:t>
      </w:r>
      <w:r w:rsidR="003D7BFD" w:rsidRPr="005E4F03">
        <w:rPr>
          <w:rFonts w:ascii="Arial" w:hAnsi="Arial" w:cs="Arial"/>
        </w:rPr>
        <w:t xml:space="preserve"> </w:t>
      </w:r>
      <w:r w:rsidR="00C41977" w:rsidRPr="005E4F03">
        <w:rPr>
          <w:rFonts w:ascii="Arial" w:hAnsi="Arial" w:cs="Arial"/>
        </w:rPr>
        <w:t>съд Ямбол и Административен съд Бургас</w:t>
      </w:r>
      <w:r w:rsidR="00A1697B" w:rsidRPr="005E4F03">
        <w:rPr>
          <w:rFonts w:ascii="Arial" w:hAnsi="Arial" w:cs="Arial"/>
        </w:rPr>
        <w:t xml:space="preserve"> </w:t>
      </w:r>
      <w:r w:rsidR="00C41977" w:rsidRPr="005E4F03">
        <w:rPr>
          <w:rFonts w:ascii="Arial" w:hAnsi="Arial" w:cs="Arial"/>
        </w:rPr>
        <w:t>с коефициент 10.27, а съдия Великова – с коефициент 2</w:t>
      </w:r>
      <w:r w:rsidR="002871B1">
        <w:rPr>
          <w:rFonts w:ascii="Arial" w:hAnsi="Arial" w:cs="Arial"/>
        </w:rPr>
        <w:t>.</w:t>
      </w:r>
      <w:r w:rsidR="00D3701D" w:rsidRPr="005E4F03">
        <w:rPr>
          <w:rFonts w:ascii="Arial" w:hAnsi="Arial" w:cs="Arial"/>
        </w:rPr>
        <w:t xml:space="preserve"> </w:t>
      </w:r>
      <w:r w:rsidRPr="005E4F03">
        <w:rPr>
          <w:rFonts w:ascii="Arial" w:hAnsi="Arial" w:cs="Arial"/>
        </w:rPr>
        <w:t xml:space="preserve">Анализирайки сочените цифри бихме могли да посочим, </w:t>
      </w:r>
      <w:r w:rsidR="00B25846" w:rsidRPr="005E4F03">
        <w:rPr>
          <w:rFonts w:ascii="Arial" w:hAnsi="Arial" w:cs="Arial"/>
        </w:rPr>
        <w:t xml:space="preserve"> че </w:t>
      </w:r>
      <w:r w:rsidR="001745E5" w:rsidRPr="005E4F03">
        <w:rPr>
          <w:rFonts w:ascii="Arial" w:hAnsi="Arial" w:cs="Arial"/>
        </w:rPr>
        <w:t xml:space="preserve"> </w:t>
      </w:r>
      <w:r w:rsidR="0056120F" w:rsidRPr="005E4F03">
        <w:rPr>
          <w:rFonts w:ascii="Arial" w:hAnsi="Arial" w:cs="Arial"/>
        </w:rPr>
        <w:t xml:space="preserve"> </w:t>
      </w:r>
      <w:r w:rsidRPr="005E4F03">
        <w:rPr>
          <w:rFonts w:ascii="Arial" w:hAnsi="Arial" w:cs="Arial"/>
        </w:rPr>
        <w:t xml:space="preserve">сме с </w:t>
      </w:r>
      <w:r w:rsidR="00AD6D3B" w:rsidRPr="005E4F03">
        <w:rPr>
          <w:rFonts w:ascii="Arial" w:hAnsi="Arial" w:cs="Arial"/>
        </w:rPr>
        <w:t xml:space="preserve"> </w:t>
      </w:r>
      <w:r w:rsidRPr="005E4F03">
        <w:rPr>
          <w:rFonts w:ascii="Arial" w:hAnsi="Arial" w:cs="Arial"/>
        </w:rPr>
        <w:t>натовареност</w:t>
      </w:r>
      <w:r w:rsidR="001745E5" w:rsidRPr="005E4F03">
        <w:rPr>
          <w:rFonts w:ascii="Arial" w:hAnsi="Arial" w:cs="Arial"/>
        </w:rPr>
        <w:t xml:space="preserve">, която е </w:t>
      </w:r>
      <w:r w:rsidR="00C41977" w:rsidRPr="005E4F03">
        <w:rPr>
          <w:rFonts w:ascii="Arial" w:hAnsi="Arial" w:cs="Arial"/>
        </w:rPr>
        <w:t xml:space="preserve">значително </w:t>
      </w:r>
      <w:r w:rsidR="001745E5" w:rsidRPr="005E4F03">
        <w:rPr>
          <w:rFonts w:ascii="Arial" w:hAnsi="Arial" w:cs="Arial"/>
        </w:rPr>
        <w:t>з</w:t>
      </w:r>
      <w:r w:rsidR="00C41977" w:rsidRPr="005E4F03">
        <w:rPr>
          <w:rFonts w:ascii="Arial" w:hAnsi="Arial" w:cs="Arial"/>
        </w:rPr>
        <w:t>авишена в сравнение с предходните отчет</w:t>
      </w:r>
      <w:r w:rsidR="001745E5" w:rsidRPr="005E4F03">
        <w:rPr>
          <w:rFonts w:ascii="Arial" w:hAnsi="Arial" w:cs="Arial"/>
        </w:rPr>
        <w:t>н</w:t>
      </w:r>
      <w:r w:rsidR="00C41977" w:rsidRPr="005E4F03">
        <w:rPr>
          <w:rFonts w:ascii="Arial" w:hAnsi="Arial" w:cs="Arial"/>
        </w:rPr>
        <w:t>и</w:t>
      </w:r>
      <w:r w:rsidR="001745E5" w:rsidRPr="005E4F03">
        <w:rPr>
          <w:rFonts w:ascii="Arial" w:hAnsi="Arial" w:cs="Arial"/>
        </w:rPr>
        <w:t xml:space="preserve"> период</w:t>
      </w:r>
      <w:r w:rsidR="00C41977" w:rsidRPr="005E4F03">
        <w:rPr>
          <w:rFonts w:ascii="Arial" w:hAnsi="Arial" w:cs="Arial"/>
        </w:rPr>
        <w:t>и</w:t>
      </w:r>
      <w:r w:rsidR="00967863" w:rsidRPr="005E4F03">
        <w:rPr>
          <w:rFonts w:ascii="Arial" w:hAnsi="Arial" w:cs="Arial"/>
        </w:rPr>
        <w:t xml:space="preserve"> и вече е сме надхвърлили</w:t>
      </w:r>
      <w:r w:rsidR="00AD6D3B" w:rsidRPr="005E4F03">
        <w:rPr>
          <w:rFonts w:ascii="Arial" w:hAnsi="Arial" w:cs="Arial"/>
        </w:rPr>
        <w:t xml:space="preserve"> граница на натовареността, която се счита за нормална</w:t>
      </w:r>
      <w:r w:rsidR="00967863" w:rsidRPr="005E4F03">
        <w:rPr>
          <w:rFonts w:ascii="Arial" w:hAnsi="Arial" w:cs="Arial"/>
        </w:rPr>
        <w:t xml:space="preserve"> и сме в групата, която се счита за високо натоварена. </w:t>
      </w:r>
      <w:r w:rsidR="00C24DB7" w:rsidRPr="005E4F03">
        <w:rPr>
          <w:rFonts w:ascii="Arial" w:hAnsi="Arial" w:cs="Arial"/>
        </w:rPr>
        <w:t xml:space="preserve"> </w:t>
      </w:r>
    </w:p>
    <w:p w:rsidR="00D84F42" w:rsidRPr="005E4F03" w:rsidRDefault="00D84F42" w:rsidP="00EF4E4A">
      <w:pPr>
        <w:tabs>
          <w:tab w:val="left" w:pos="-3600"/>
        </w:tabs>
        <w:ind w:right="-24" w:firstLine="1134"/>
        <w:jc w:val="both"/>
        <w:rPr>
          <w:rFonts w:ascii="Arial" w:hAnsi="Arial" w:cs="Arial"/>
        </w:rPr>
      </w:pPr>
    </w:p>
    <w:p w:rsidR="0056120F" w:rsidRPr="005E4F03" w:rsidRDefault="00C933A3" w:rsidP="00CD326A">
      <w:pPr>
        <w:tabs>
          <w:tab w:val="left" w:pos="-3600"/>
        </w:tabs>
        <w:ind w:right="-24" w:firstLine="1134"/>
        <w:jc w:val="both"/>
        <w:rPr>
          <w:rFonts w:ascii="Arial" w:hAnsi="Arial" w:cs="Arial"/>
          <w:b/>
        </w:rPr>
      </w:pPr>
      <w:r w:rsidRPr="005E4F03">
        <w:rPr>
          <w:rFonts w:ascii="Arial" w:hAnsi="Arial" w:cs="Arial"/>
        </w:rPr>
        <w:t xml:space="preserve">През отчетната година, продължи действието на </w:t>
      </w:r>
      <w:r w:rsidR="009D6572" w:rsidRPr="005E4F03">
        <w:rPr>
          <w:rFonts w:ascii="Arial" w:hAnsi="Arial" w:cs="Arial"/>
        </w:rPr>
        <w:t>заповедта на п</w:t>
      </w:r>
      <w:r w:rsidR="00F91077" w:rsidRPr="005E4F03">
        <w:rPr>
          <w:rFonts w:ascii="Arial" w:hAnsi="Arial" w:cs="Arial"/>
        </w:rPr>
        <w:t>редседателя на съда</w:t>
      </w:r>
      <w:r w:rsidR="005F7F7F" w:rsidRPr="005E4F03">
        <w:rPr>
          <w:rFonts w:ascii="Arial" w:hAnsi="Arial" w:cs="Arial"/>
        </w:rPr>
        <w:t>, съобразно която</w:t>
      </w:r>
      <w:r w:rsidR="00F91077" w:rsidRPr="005E4F03">
        <w:rPr>
          <w:rFonts w:ascii="Arial" w:hAnsi="Arial" w:cs="Arial"/>
        </w:rPr>
        <w:t xml:space="preserve"> </w:t>
      </w:r>
      <w:r w:rsidRPr="005E4F03">
        <w:rPr>
          <w:rFonts w:ascii="Arial" w:hAnsi="Arial" w:cs="Arial"/>
        </w:rPr>
        <w:t xml:space="preserve"> протоколите от разпределението на делата </w:t>
      </w:r>
      <w:r w:rsidR="005F7F7F" w:rsidRPr="005E4F03">
        <w:rPr>
          <w:rFonts w:ascii="Arial" w:hAnsi="Arial" w:cs="Arial"/>
        </w:rPr>
        <w:t xml:space="preserve"> </w:t>
      </w:r>
      <w:r w:rsidRPr="005E4F03">
        <w:rPr>
          <w:rFonts w:ascii="Arial" w:hAnsi="Arial" w:cs="Arial"/>
        </w:rPr>
        <w:t xml:space="preserve"> се публ</w:t>
      </w:r>
      <w:r w:rsidR="00090FEA" w:rsidRPr="005E4F03">
        <w:rPr>
          <w:rFonts w:ascii="Arial" w:hAnsi="Arial" w:cs="Arial"/>
        </w:rPr>
        <w:t xml:space="preserve">икуват във електронна папка и </w:t>
      </w:r>
      <w:r w:rsidRPr="005E4F03">
        <w:rPr>
          <w:rFonts w:ascii="Arial" w:hAnsi="Arial" w:cs="Arial"/>
        </w:rPr>
        <w:t xml:space="preserve"> </w:t>
      </w:r>
      <w:r w:rsidR="005C53F2" w:rsidRPr="005E4F03">
        <w:rPr>
          <w:rFonts w:ascii="Arial" w:hAnsi="Arial" w:cs="Arial"/>
        </w:rPr>
        <w:t xml:space="preserve">да </w:t>
      </w:r>
      <w:r w:rsidRPr="005E4F03">
        <w:rPr>
          <w:rFonts w:ascii="Arial" w:hAnsi="Arial" w:cs="Arial"/>
        </w:rPr>
        <w:t>са на разположение за запознаване от съдиите и служителите в продължение на един месец. Със същата заповед, с цел съдиите да могат да следят своята натовареност</w:t>
      </w:r>
      <w:r w:rsidR="0009740B" w:rsidRPr="005E4F03">
        <w:rPr>
          <w:rFonts w:ascii="Arial" w:hAnsi="Arial" w:cs="Arial"/>
        </w:rPr>
        <w:t>,</w:t>
      </w:r>
      <w:r w:rsidRPr="005E4F03">
        <w:rPr>
          <w:rFonts w:ascii="Arial" w:hAnsi="Arial" w:cs="Arial"/>
        </w:rPr>
        <w:t xml:space="preserve"> е разпоредено да се оповестяват и изготвяните в съда месечни отчети за работата. Същите имат възможност чрез деловодната система веднага след разпределението да проверят колко дела са разпределени за деня и кои съдии е посочила системата за случайно разпределение.</w:t>
      </w:r>
      <w:r w:rsidR="00CD326A" w:rsidRPr="005E4F03">
        <w:rPr>
          <w:rFonts w:ascii="Arial" w:hAnsi="Arial" w:cs="Arial"/>
        </w:rPr>
        <w:t xml:space="preserve"> </w:t>
      </w:r>
    </w:p>
    <w:p w:rsidR="006E605A" w:rsidRDefault="00CD326A" w:rsidP="00EF4E4A">
      <w:pPr>
        <w:tabs>
          <w:tab w:val="left" w:pos="540"/>
        </w:tabs>
        <w:ind w:left="360" w:right="-24" w:firstLine="774"/>
        <w:jc w:val="both"/>
        <w:rPr>
          <w:rFonts w:ascii="Arial" w:hAnsi="Arial" w:cs="Arial"/>
          <w:b/>
          <w:color w:val="FF0000"/>
        </w:rPr>
      </w:pPr>
      <w:r w:rsidRPr="00DA0291">
        <w:rPr>
          <w:rFonts w:ascii="Arial" w:hAnsi="Arial" w:cs="Arial"/>
          <w:b/>
          <w:color w:val="FF0000"/>
        </w:rPr>
        <w:t xml:space="preserve"> </w:t>
      </w: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D84F42" w:rsidRDefault="00D84F42" w:rsidP="00EF4E4A">
      <w:pPr>
        <w:tabs>
          <w:tab w:val="left" w:pos="540"/>
        </w:tabs>
        <w:ind w:left="360" w:right="-24" w:firstLine="774"/>
        <w:jc w:val="both"/>
        <w:rPr>
          <w:rFonts w:ascii="Arial" w:hAnsi="Arial" w:cs="Arial"/>
          <w:b/>
          <w:color w:val="FF0000"/>
        </w:rPr>
      </w:pPr>
    </w:p>
    <w:p w:rsidR="00176221" w:rsidRPr="00DA0291" w:rsidRDefault="00176221" w:rsidP="00EF4E4A">
      <w:pPr>
        <w:tabs>
          <w:tab w:val="left" w:pos="540"/>
        </w:tabs>
        <w:ind w:left="360" w:right="-24" w:firstLine="774"/>
        <w:jc w:val="both"/>
        <w:rPr>
          <w:rFonts w:ascii="Arial" w:hAnsi="Arial" w:cs="Arial"/>
          <w:b/>
          <w:color w:val="FF0000"/>
          <w:lang w:val="en-US"/>
        </w:rPr>
      </w:pPr>
    </w:p>
    <w:p w:rsidR="00C933A3" w:rsidRPr="005E4F03" w:rsidRDefault="00EB020E" w:rsidP="00EF4E4A">
      <w:pPr>
        <w:ind w:right="-24"/>
        <w:jc w:val="center"/>
        <w:rPr>
          <w:rFonts w:ascii="Arial" w:hAnsi="Arial" w:cs="Arial"/>
          <w:b/>
        </w:rPr>
      </w:pPr>
      <w:r w:rsidRPr="005E4F03">
        <w:rPr>
          <w:rFonts w:ascii="Arial" w:hAnsi="Arial" w:cs="Arial"/>
          <w:b/>
        </w:rPr>
        <w:t xml:space="preserve">4.2. </w:t>
      </w:r>
      <w:r w:rsidRPr="005E4F03">
        <w:rPr>
          <w:rFonts w:ascii="Arial" w:hAnsi="Arial" w:cs="Arial"/>
          <w:b/>
        </w:rPr>
        <w:tab/>
        <w:t>НАТОВАРЕНОСТ ПО СЪДИИ</w:t>
      </w:r>
    </w:p>
    <w:p w:rsidR="00E50E52" w:rsidRPr="00DA0291" w:rsidRDefault="00CD326A" w:rsidP="00EF4E4A">
      <w:pPr>
        <w:tabs>
          <w:tab w:val="left" w:pos="540"/>
        </w:tabs>
        <w:ind w:left="360" w:right="-24" w:firstLine="774"/>
        <w:jc w:val="both"/>
        <w:rPr>
          <w:rFonts w:ascii="Arial" w:hAnsi="Arial" w:cs="Arial"/>
          <w:b/>
          <w:color w:val="FF0000"/>
          <w:lang w:val="en-US"/>
        </w:rPr>
      </w:pPr>
      <w:r w:rsidRPr="00DA0291">
        <w:rPr>
          <w:rFonts w:ascii="Arial" w:hAnsi="Arial" w:cs="Arial"/>
          <w:b/>
          <w:color w:val="FF0000"/>
        </w:rPr>
        <w:t xml:space="preserve"> </w:t>
      </w:r>
    </w:p>
    <w:tbl>
      <w:tblPr>
        <w:tblW w:w="98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92"/>
        <w:gridCol w:w="796"/>
        <w:gridCol w:w="796"/>
        <w:gridCol w:w="796"/>
        <w:gridCol w:w="798"/>
        <w:gridCol w:w="796"/>
        <w:gridCol w:w="796"/>
        <w:gridCol w:w="797"/>
        <w:gridCol w:w="796"/>
        <w:gridCol w:w="796"/>
        <w:gridCol w:w="797"/>
      </w:tblGrid>
      <w:tr w:rsidR="005625A1" w:rsidRPr="00E12276" w:rsidTr="00A83344">
        <w:trPr>
          <w:trHeight w:val="901"/>
          <w:tblHeader/>
          <w:jc w:val="center"/>
        </w:trPr>
        <w:tc>
          <w:tcPr>
            <w:tcW w:w="1892" w:type="dxa"/>
            <w:vMerge w:val="restart"/>
            <w:shd w:val="clear" w:color="auto" w:fill="339966"/>
            <w:vAlign w:val="center"/>
          </w:tcPr>
          <w:p w:rsidR="005625A1" w:rsidRPr="00C94421" w:rsidRDefault="005625A1" w:rsidP="00EF4E4A">
            <w:pPr>
              <w:ind w:right="-24"/>
              <w:jc w:val="center"/>
              <w:rPr>
                <w:rFonts w:ascii="Arial" w:hAnsi="Arial" w:cs="Arial"/>
              </w:rPr>
            </w:pPr>
            <w:r w:rsidRPr="00C94421">
              <w:rPr>
                <w:rFonts w:ascii="Arial" w:hAnsi="Arial" w:cs="Arial"/>
              </w:rPr>
              <w:t>ИМЕ</w:t>
            </w:r>
          </w:p>
        </w:tc>
        <w:tc>
          <w:tcPr>
            <w:tcW w:w="3186" w:type="dxa"/>
            <w:gridSpan w:val="4"/>
            <w:shd w:val="clear" w:color="auto" w:fill="339966"/>
            <w:vAlign w:val="center"/>
          </w:tcPr>
          <w:p w:rsidR="005625A1" w:rsidRPr="00C94421" w:rsidRDefault="005625A1" w:rsidP="00EF4E4A">
            <w:pPr>
              <w:ind w:right="-24"/>
              <w:jc w:val="center"/>
              <w:rPr>
                <w:rFonts w:ascii="Arial" w:hAnsi="Arial" w:cs="Arial"/>
              </w:rPr>
            </w:pPr>
            <w:r w:rsidRPr="00C94421">
              <w:rPr>
                <w:rFonts w:ascii="Arial" w:hAnsi="Arial" w:cs="Arial"/>
              </w:rPr>
              <w:t>Дела за разглеждане</w:t>
            </w:r>
          </w:p>
        </w:tc>
        <w:tc>
          <w:tcPr>
            <w:tcW w:w="4778" w:type="dxa"/>
            <w:gridSpan w:val="6"/>
            <w:shd w:val="clear" w:color="auto" w:fill="339966"/>
            <w:vAlign w:val="center"/>
          </w:tcPr>
          <w:p w:rsidR="005625A1" w:rsidRPr="00C94421" w:rsidRDefault="005625A1" w:rsidP="00EF4E4A">
            <w:pPr>
              <w:ind w:right="-24"/>
              <w:jc w:val="center"/>
              <w:rPr>
                <w:rFonts w:ascii="Arial" w:hAnsi="Arial" w:cs="Arial"/>
              </w:rPr>
            </w:pPr>
            <w:r w:rsidRPr="00C94421">
              <w:rPr>
                <w:rFonts w:ascii="Arial" w:hAnsi="Arial" w:cs="Arial"/>
              </w:rPr>
              <w:t>Свършени дела</w:t>
            </w:r>
          </w:p>
        </w:tc>
      </w:tr>
      <w:tr w:rsidR="005625A1" w:rsidRPr="00E12276" w:rsidTr="00586860">
        <w:trPr>
          <w:cantSplit/>
          <w:trHeight w:val="1910"/>
          <w:tblHeader/>
          <w:jc w:val="center"/>
        </w:trPr>
        <w:tc>
          <w:tcPr>
            <w:tcW w:w="1892" w:type="dxa"/>
            <w:vMerge/>
            <w:shd w:val="clear" w:color="auto" w:fill="FFFF99"/>
            <w:vAlign w:val="center"/>
          </w:tcPr>
          <w:p w:rsidR="005625A1" w:rsidRPr="00C94421" w:rsidRDefault="005625A1" w:rsidP="00EF4E4A">
            <w:pPr>
              <w:ind w:right="-24"/>
              <w:jc w:val="center"/>
              <w:rPr>
                <w:rFonts w:ascii="Arial" w:hAnsi="Arial" w:cs="Arial"/>
              </w:rPr>
            </w:pPr>
          </w:p>
        </w:tc>
        <w:tc>
          <w:tcPr>
            <w:tcW w:w="796" w:type="dxa"/>
            <w:shd w:val="clear" w:color="auto" w:fill="FFCC66"/>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Адм. дела</w:t>
            </w:r>
          </w:p>
        </w:tc>
        <w:tc>
          <w:tcPr>
            <w:tcW w:w="796" w:type="dxa"/>
            <w:shd w:val="clear" w:color="auto" w:fill="FFCC66"/>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Частни адм. дела</w:t>
            </w:r>
          </w:p>
        </w:tc>
        <w:tc>
          <w:tcPr>
            <w:tcW w:w="796" w:type="dxa"/>
            <w:shd w:val="clear" w:color="auto" w:fill="FFCC66"/>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Касационни дела</w:t>
            </w:r>
          </w:p>
        </w:tc>
        <w:tc>
          <w:tcPr>
            <w:tcW w:w="798" w:type="dxa"/>
            <w:shd w:val="clear" w:color="auto" w:fill="993300"/>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Общо</w:t>
            </w:r>
          </w:p>
        </w:tc>
        <w:tc>
          <w:tcPr>
            <w:tcW w:w="796" w:type="dxa"/>
            <w:shd w:val="clear" w:color="auto" w:fill="FFCC66"/>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Адм. дела</w:t>
            </w:r>
          </w:p>
        </w:tc>
        <w:tc>
          <w:tcPr>
            <w:tcW w:w="796" w:type="dxa"/>
            <w:shd w:val="clear" w:color="auto" w:fill="FFCC66"/>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Частни адм. Дела</w:t>
            </w:r>
          </w:p>
        </w:tc>
        <w:tc>
          <w:tcPr>
            <w:tcW w:w="797" w:type="dxa"/>
            <w:shd w:val="clear" w:color="auto" w:fill="FFCC66"/>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Касационни дела</w:t>
            </w:r>
          </w:p>
        </w:tc>
        <w:tc>
          <w:tcPr>
            <w:tcW w:w="796" w:type="dxa"/>
            <w:shd w:val="clear" w:color="auto" w:fill="993300"/>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Общо</w:t>
            </w:r>
          </w:p>
        </w:tc>
        <w:tc>
          <w:tcPr>
            <w:tcW w:w="796" w:type="dxa"/>
            <w:shd w:val="clear" w:color="auto" w:fill="FFCC66"/>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В 3-месечен срок</w:t>
            </w:r>
          </w:p>
        </w:tc>
        <w:tc>
          <w:tcPr>
            <w:tcW w:w="797" w:type="dxa"/>
            <w:shd w:val="clear" w:color="auto" w:fill="FFCC66"/>
            <w:textDirection w:val="btLr"/>
            <w:vAlign w:val="center"/>
          </w:tcPr>
          <w:p w:rsidR="005625A1" w:rsidRPr="00C94421" w:rsidRDefault="005625A1" w:rsidP="00EF4E4A">
            <w:pPr>
              <w:ind w:left="113" w:right="-24"/>
              <w:jc w:val="center"/>
              <w:rPr>
                <w:rFonts w:ascii="Arial" w:hAnsi="Arial" w:cs="Arial"/>
              </w:rPr>
            </w:pPr>
            <w:r w:rsidRPr="00C94421">
              <w:rPr>
                <w:rFonts w:ascii="Arial" w:hAnsi="Arial" w:cs="Arial"/>
              </w:rPr>
              <w:t>Над 3 месеца</w:t>
            </w:r>
          </w:p>
        </w:tc>
      </w:tr>
      <w:tr w:rsidR="005625A1" w:rsidRPr="00E12276" w:rsidTr="00586860">
        <w:trPr>
          <w:trHeight w:val="670"/>
          <w:tblHeader/>
          <w:jc w:val="center"/>
        </w:trPr>
        <w:tc>
          <w:tcPr>
            <w:tcW w:w="1892" w:type="dxa"/>
            <w:shd w:val="clear" w:color="auto" w:fill="FFFF99"/>
            <w:vAlign w:val="center"/>
          </w:tcPr>
          <w:p w:rsidR="005625A1" w:rsidRPr="00C94421" w:rsidRDefault="00DD28D9" w:rsidP="00EF4E4A">
            <w:pPr>
              <w:ind w:right="-24"/>
              <w:jc w:val="center"/>
              <w:rPr>
                <w:rFonts w:ascii="Arial" w:hAnsi="Arial" w:cs="Arial"/>
              </w:rPr>
            </w:pPr>
            <w:r w:rsidRPr="00C94421">
              <w:rPr>
                <w:rFonts w:ascii="Arial" w:hAnsi="Arial" w:cs="Arial"/>
              </w:rPr>
              <w:t>Димитринк</w:t>
            </w:r>
            <w:r w:rsidR="00E86986" w:rsidRPr="00C94421">
              <w:rPr>
                <w:rFonts w:ascii="Arial" w:hAnsi="Arial" w:cs="Arial"/>
              </w:rPr>
              <w:t>а</w:t>
            </w:r>
          </w:p>
          <w:p w:rsidR="00E86986" w:rsidRPr="00C94421" w:rsidRDefault="00E86986" w:rsidP="00EF4E4A">
            <w:pPr>
              <w:ind w:right="-24"/>
              <w:jc w:val="center"/>
              <w:rPr>
                <w:rFonts w:ascii="Arial" w:hAnsi="Arial" w:cs="Arial"/>
              </w:rPr>
            </w:pPr>
            <w:r w:rsidRPr="00C94421">
              <w:rPr>
                <w:rFonts w:ascii="Arial" w:hAnsi="Arial" w:cs="Arial"/>
              </w:rPr>
              <w:t>Стаматова</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148</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7</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44</w:t>
            </w:r>
          </w:p>
        </w:tc>
        <w:tc>
          <w:tcPr>
            <w:tcW w:w="798" w:type="dxa"/>
            <w:shd w:val="clear" w:color="auto" w:fill="993300"/>
            <w:vAlign w:val="center"/>
          </w:tcPr>
          <w:p w:rsidR="005625A1" w:rsidRPr="00E17136" w:rsidRDefault="00E17136" w:rsidP="00EF4E4A">
            <w:pPr>
              <w:ind w:right="-24"/>
              <w:jc w:val="center"/>
              <w:rPr>
                <w:rFonts w:ascii="Arial" w:hAnsi="Arial" w:cs="Arial"/>
              </w:rPr>
            </w:pPr>
            <w:r w:rsidRPr="00E17136">
              <w:rPr>
                <w:rFonts w:ascii="Arial" w:hAnsi="Arial" w:cs="Arial"/>
              </w:rPr>
              <w:t>199</w:t>
            </w:r>
          </w:p>
        </w:tc>
        <w:tc>
          <w:tcPr>
            <w:tcW w:w="796" w:type="dxa"/>
            <w:shd w:val="clear" w:color="auto" w:fill="FFFF99"/>
            <w:vAlign w:val="center"/>
          </w:tcPr>
          <w:p w:rsidR="005625A1" w:rsidRPr="00D25A32" w:rsidRDefault="00D25A32" w:rsidP="00EF4E4A">
            <w:pPr>
              <w:ind w:right="-24"/>
              <w:jc w:val="center"/>
              <w:rPr>
                <w:rFonts w:ascii="Arial" w:hAnsi="Arial" w:cs="Arial"/>
              </w:rPr>
            </w:pPr>
            <w:r w:rsidRPr="00D25A32">
              <w:rPr>
                <w:rFonts w:ascii="Arial" w:hAnsi="Arial" w:cs="Arial"/>
              </w:rPr>
              <w:t>119</w:t>
            </w:r>
          </w:p>
        </w:tc>
        <w:tc>
          <w:tcPr>
            <w:tcW w:w="796" w:type="dxa"/>
            <w:shd w:val="clear" w:color="auto" w:fill="FFFF99"/>
            <w:vAlign w:val="center"/>
          </w:tcPr>
          <w:p w:rsidR="005625A1" w:rsidRPr="00D25A32" w:rsidRDefault="00D25A32" w:rsidP="00EF4E4A">
            <w:pPr>
              <w:ind w:right="-24"/>
              <w:jc w:val="center"/>
              <w:rPr>
                <w:rFonts w:ascii="Arial" w:hAnsi="Arial" w:cs="Arial"/>
              </w:rPr>
            </w:pPr>
            <w:r w:rsidRPr="00D25A32">
              <w:rPr>
                <w:rFonts w:ascii="Arial" w:hAnsi="Arial" w:cs="Arial"/>
              </w:rPr>
              <w:t>7</w:t>
            </w:r>
          </w:p>
        </w:tc>
        <w:tc>
          <w:tcPr>
            <w:tcW w:w="797" w:type="dxa"/>
            <w:shd w:val="clear" w:color="auto" w:fill="FFFF99"/>
            <w:vAlign w:val="center"/>
          </w:tcPr>
          <w:p w:rsidR="005625A1" w:rsidRPr="00D25A32" w:rsidRDefault="00E17136" w:rsidP="00EF4E4A">
            <w:pPr>
              <w:ind w:right="-24"/>
              <w:jc w:val="center"/>
              <w:rPr>
                <w:rFonts w:ascii="Arial" w:hAnsi="Arial" w:cs="Arial"/>
              </w:rPr>
            </w:pPr>
            <w:r w:rsidRPr="00D25A32">
              <w:rPr>
                <w:rFonts w:ascii="Arial" w:hAnsi="Arial" w:cs="Arial"/>
              </w:rPr>
              <w:t>40</w:t>
            </w:r>
          </w:p>
        </w:tc>
        <w:tc>
          <w:tcPr>
            <w:tcW w:w="796" w:type="dxa"/>
            <w:shd w:val="clear" w:color="auto" w:fill="993300"/>
            <w:vAlign w:val="center"/>
          </w:tcPr>
          <w:p w:rsidR="005625A1" w:rsidRPr="00D25A32" w:rsidRDefault="00E17136" w:rsidP="00EF4E4A">
            <w:pPr>
              <w:ind w:right="-24"/>
              <w:jc w:val="center"/>
              <w:rPr>
                <w:rFonts w:ascii="Arial" w:hAnsi="Arial" w:cs="Arial"/>
              </w:rPr>
            </w:pPr>
            <w:r w:rsidRPr="00D25A32">
              <w:rPr>
                <w:rFonts w:ascii="Arial" w:hAnsi="Arial" w:cs="Arial"/>
              </w:rPr>
              <w:t>166</w:t>
            </w:r>
          </w:p>
        </w:tc>
        <w:tc>
          <w:tcPr>
            <w:tcW w:w="796" w:type="dxa"/>
            <w:shd w:val="clear" w:color="auto" w:fill="FFFF99"/>
            <w:vAlign w:val="center"/>
          </w:tcPr>
          <w:p w:rsidR="005625A1" w:rsidRPr="00D25A32" w:rsidRDefault="00D25A32" w:rsidP="00EF4E4A">
            <w:pPr>
              <w:ind w:right="-24"/>
              <w:jc w:val="center"/>
              <w:rPr>
                <w:rFonts w:ascii="Arial" w:hAnsi="Arial" w:cs="Arial"/>
              </w:rPr>
            </w:pPr>
            <w:r w:rsidRPr="00D25A32">
              <w:rPr>
                <w:rFonts w:ascii="Arial" w:hAnsi="Arial" w:cs="Arial"/>
              </w:rPr>
              <w:t>121</w:t>
            </w:r>
          </w:p>
        </w:tc>
        <w:tc>
          <w:tcPr>
            <w:tcW w:w="797" w:type="dxa"/>
            <w:shd w:val="clear" w:color="auto" w:fill="FFFF99"/>
            <w:vAlign w:val="center"/>
          </w:tcPr>
          <w:p w:rsidR="005625A1" w:rsidRPr="00D25A32" w:rsidRDefault="00D25A32" w:rsidP="00787A62">
            <w:pPr>
              <w:ind w:right="-24"/>
              <w:jc w:val="center"/>
              <w:rPr>
                <w:rFonts w:ascii="Arial" w:hAnsi="Arial" w:cs="Arial"/>
              </w:rPr>
            </w:pPr>
            <w:r w:rsidRPr="00D25A32">
              <w:rPr>
                <w:rFonts w:ascii="Arial" w:hAnsi="Arial" w:cs="Arial"/>
              </w:rPr>
              <w:t>45</w:t>
            </w:r>
          </w:p>
        </w:tc>
      </w:tr>
      <w:tr w:rsidR="005625A1" w:rsidRPr="00E12276" w:rsidTr="00586860">
        <w:trPr>
          <w:trHeight w:val="683"/>
          <w:tblHeader/>
          <w:jc w:val="center"/>
        </w:trPr>
        <w:tc>
          <w:tcPr>
            <w:tcW w:w="1892" w:type="dxa"/>
            <w:shd w:val="clear" w:color="auto" w:fill="FFFF99"/>
            <w:vAlign w:val="center"/>
          </w:tcPr>
          <w:p w:rsidR="005625A1" w:rsidRPr="00C94421" w:rsidRDefault="005625A1" w:rsidP="00EF4E4A">
            <w:pPr>
              <w:ind w:right="-24"/>
              <w:jc w:val="center"/>
              <w:rPr>
                <w:rFonts w:ascii="Arial" w:hAnsi="Arial" w:cs="Arial"/>
              </w:rPr>
            </w:pPr>
            <w:r w:rsidRPr="00C94421">
              <w:rPr>
                <w:rFonts w:ascii="Arial" w:hAnsi="Arial" w:cs="Arial"/>
              </w:rPr>
              <w:t>Ваня Стоянова</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4</w:t>
            </w:r>
          </w:p>
        </w:tc>
        <w:tc>
          <w:tcPr>
            <w:tcW w:w="796" w:type="dxa"/>
            <w:shd w:val="clear" w:color="auto" w:fill="FFFF99"/>
            <w:vAlign w:val="center"/>
          </w:tcPr>
          <w:p w:rsidR="005625A1" w:rsidRPr="00E17136" w:rsidRDefault="00E17136" w:rsidP="00EF4E4A">
            <w:pPr>
              <w:ind w:right="-24"/>
              <w:jc w:val="center"/>
              <w:rPr>
                <w:rFonts w:ascii="Arial" w:hAnsi="Arial" w:cs="Arial"/>
              </w:rPr>
            </w:pPr>
            <w:r>
              <w:rPr>
                <w:rFonts w:ascii="Arial" w:hAnsi="Arial" w:cs="Arial"/>
              </w:rPr>
              <w:t>0</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2</w:t>
            </w:r>
          </w:p>
        </w:tc>
        <w:tc>
          <w:tcPr>
            <w:tcW w:w="798" w:type="dxa"/>
            <w:shd w:val="clear" w:color="auto" w:fill="993300"/>
            <w:vAlign w:val="center"/>
          </w:tcPr>
          <w:p w:rsidR="005625A1" w:rsidRPr="00E17136" w:rsidRDefault="00E17136" w:rsidP="00F63F4D">
            <w:pPr>
              <w:ind w:right="-24"/>
              <w:jc w:val="center"/>
              <w:rPr>
                <w:rFonts w:ascii="Arial" w:hAnsi="Arial" w:cs="Arial"/>
              </w:rPr>
            </w:pPr>
            <w:r w:rsidRPr="00E17136">
              <w:rPr>
                <w:rFonts w:ascii="Arial" w:hAnsi="Arial" w:cs="Arial"/>
              </w:rPr>
              <w:t>6</w:t>
            </w:r>
          </w:p>
        </w:tc>
        <w:tc>
          <w:tcPr>
            <w:tcW w:w="796" w:type="dxa"/>
            <w:shd w:val="clear" w:color="auto" w:fill="FFFF99"/>
            <w:vAlign w:val="center"/>
          </w:tcPr>
          <w:p w:rsidR="005625A1" w:rsidRPr="00D25A32" w:rsidRDefault="00D25A32" w:rsidP="00EF4E4A">
            <w:pPr>
              <w:ind w:right="-24"/>
              <w:jc w:val="center"/>
              <w:rPr>
                <w:rFonts w:ascii="Arial" w:hAnsi="Arial" w:cs="Arial"/>
              </w:rPr>
            </w:pPr>
            <w:r w:rsidRPr="00D25A32">
              <w:rPr>
                <w:rFonts w:ascii="Arial" w:hAnsi="Arial" w:cs="Arial"/>
              </w:rPr>
              <w:t>4</w:t>
            </w:r>
          </w:p>
        </w:tc>
        <w:tc>
          <w:tcPr>
            <w:tcW w:w="796" w:type="dxa"/>
            <w:shd w:val="clear" w:color="auto" w:fill="FFFF99"/>
            <w:vAlign w:val="center"/>
          </w:tcPr>
          <w:p w:rsidR="005625A1" w:rsidRPr="00D25A32" w:rsidRDefault="00D25A32" w:rsidP="00EF4E4A">
            <w:pPr>
              <w:ind w:right="-24"/>
              <w:jc w:val="center"/>
              <w:rPr>
                <w:rFonts w:ascii="Arial" w:hAnsi="Arial" w:cs="Arial"/>
              </w:rPr>
            </w:pPr>
            <w:r w:rsidRPr="00D25A32">
              <w:rPr>
                <w:rFonts w:ascii="Arial" w:hAnsi="Arial" w:cs="Arial"/>
              </w:rPr>
              <w:t>0</w:t>
            </w:r>
          </w:p>
        </w:tc>
        <w:tc>
          <w:tcPr>
            <w:tcW w:w="797" w:type="dxa"/>
            <w:shd w:val="clear" w:color="auto" w:fill="FFFF99"/>
            <w:vAlign w:val="center"/>
          </w:tcPr>
          <w:p w:rsidR="005625A1" w:rsidRPr="00D25A32" w:rsidRDefault="00E17136" w:rsidP="00EF4E4A">
            <w:pPr>
              <w:ind w:right="-24"/>
              <w:jc w:val="center"/>
              <w:rPr>
                <w:rFonts w:ascii="Arial" w:hAnsi="Arial" w:cs="Arial"/>
              </w:rPr>
            </w:pPr>
            <w:r w:rsidRPr="00D25A32">
              <w:rPr>
                <w:rFonts w:ascii="Arial" w:hAnsi="Arial" w:cs="Arial"/>
              </w:rPr>
              <w:t>2</w:t>
            </w:r>
          </w:p>
        </w:tc>
        <w:tc>
          <w:tcPr>
            <w:tcW w:w="796" w:type="dxa"/>
            <w:shd w:val="clear" w:color="auto" w:fill="993300"/>
            <w:vAlign w:val="center"/>
          </w:tcPr>
          <w:p w:rsidR="005625A1" w:rsidRPr="00D25A32" w:rsidRDefault="00E17136" w:rsidP="00C80158">
            <w:pPr>
              <w:ind w:right="-24"/>
              <w:jc w:val="center"/>
              <w:rPr>
                <w:rFonts w:ascii="Arial" w:hAnsi="Arial" w:cs="Arial"/>
              </w:rPr>
            </w:pPr>
            <w:r w:rsidRPr="00D25A32">
              <w:rPr>
                <w:rFonts w:ascii="Arial" w:hAnsi="Arial" w:cs="Arial"/>
              </w:rPr>
              <w:t>6</w:t>
            </w:r>
          </w:p>
        </w:tc>
        <w:tc>
          <w:tcPr>
            <w:tcW w:w="796" w:type="dxa"/>
            <w:shd w:val="clear" w:color="auto" w:fill="FFFF99"/>
            <w:vAlign w:val="center"/>
          </w:tcPr>
          <w:p w:rsidR="005625A1" w:rsidRPr="00D25A32" w:rsidRDefault="00D25A32" w:rsidP="00787A62">
            <w:pPr>
              <w:ind w:right="-24"/>
              <w:jc w:val="center"/>
              <w:rPr>
                <w:rFonts w:ascii="Arial" w:hAnsi="Arial" w:cs="Arial"/>
              </w:rPr>
            </w:pPr>
            <w:r w:rsidRPr="00D25A32">
              <w:rPr>
                <w:rFonts w:ascii="Arial" w:hAnsi="Arial" w:cs="Arial"/>
              </w:rPr>
              <w:t>6</w:t>
            </w:r>
          </w:p>
        </w:tc>
        <w:tc>
          <w:tcPr>
            <w:tcW w:w="797" w:type="dxa"/>
            <w:shd w:val="clear" w:color="auto" w:fill="FFFF99"/>
            <w:vAlign w:val="center"/>
          </w:tcPr>
          <w:p w:rsidR="005625A1" w:rsidRPr="00D25A32" w:rsidRDefault="00D25A32" w:rsidP="00787A62">
            <w:pPr>
              <w:ind w:right="-24"/>
              <w:jc w:val="center"/>
              <w:rPr>
                <w:rFonts w:ascii="Arial" w:hAnsi="Arial" w:cs="Arial"/>
              </w:rPr>
            </w:pPr>
            <w:r w:rsidRPr="00D25A32">
              <w:rPr>
                <w:rFonts w:ascii="Arial" w:hAnsi="Arial" w:cs="Arial"/>
              </w:rPr>
              <w:t>0</w:t>
            </w:r>
          </w:p>
        </w:tc>
      </w:tr>
      <w:tr w:rsidR="005E4F03" w:rsidRPr="00E12276" w:rsidTr="00586860">
        <w:trPr>
          <w:trHeight w:val="670"/>
          <w:tblHeader/>
          <w:jc w:val="center"/>
        </w:trPr>
        <w:tc>
          <w:tcPr>
            <w:tcW w:w="1892" w:type="dxa"/>
            <w:shd w:val="clear" w:color="auto" w:fill="FFFF99"/>
            <w:vAlign w:val="center"/>
          </w:tcPr>
          <w:p w:rsidR="005E4F03" w:rsidRPr="00C94421" w:rsidRDefault="005E4F03" w:rsidP="00EF4E4A">
            <w:pPr>
              <w:ind w:right="-24"/>
              <w:jc w:val="center"/>
              <w:rPr>
                <w:rFonts w:ascii="Arial" w:hAnsi="Arial" w:cs="Arial"/>
              </w:rPr>
            </w:pPr>
            <w:r>
              <w:rPr>
                <w:rFonts w:ascii="Arial" w:hAnsi="Arial" w:cs="Arial"/>
              </w:rPr>
              <w:t>Ваня Бянова</w:t>
            </w:r>
          </w:p>
        </w:tc>
        <w:tc>
          <w:tcPr>
            <w:tcW w:w="796" w:type="dxa"/>
            <w:shd w:val="clear" w:color="auto" w:fill="FFFF99"/>
            <w:vAlign w:val="center"/>
          </w:tcPr>
          <w:p w:rsidR="005E4F03" w:rsidRPr="00C94421" w:rsidRDefault="00E17136" w:rsidP="00EF4E4A">
            <w:pPr>
              <w:ind w:right="-24"/>
              <w:jc w:val="center"/>
              <w:rPr>
                <w:rFonts w:ascii="Arial" w:hAnsi="Arial" w:cs="Arial"/>
              </w:rPr>
            </w:pPr>
            <w:r>
              <w:rPr>
                <w:rFonts w:ascii="Arial" w:hAnsi="Arial" w:cs="Arial"/>
              </w:rPr>
              <w:t>139</w:t>
            </w:r>
          </w:p>
        </w:tc>
        <w:tc>
          <w:tcPr>
            <w:tcW w:w="796" w:type="dxa"/>
            <w:shd w:val="clear" w:color="auto" w:fill="FFFF99"/>
            <w:vAlign w:val="center"/>
          </w:tcPr>
          <w:p w:rsidR="005E4F03" w:rsidRPr="00C94421" w:rsidRDefault="00E17136" w:rsidP="00EF4E4A">
            <w:pPr>
              <w:ind w:right="-24"/>
              <w:jc w:val="center"/>
              <w:rPr>
                <w:rFonts w:ascii="Arial" w:hAnsi="Arial" w:cs="Arial"/>
              </w:rPr>
            </w:pPr>
            <w:r>
              <w:rPr>
                <w:rFonts w:ascii="Arial" w:hAnsi="Arial" w:cs="Arial"/>
              </w:rPr>
              <w:t>7</w:t>
            </w:r>
          </w:p>
        </w:tc>
        <w:tc>
          <w:tcPr>
            <w:tcW w:w="796" w:type="dxa"/>
            <w:shd w:val="clear" w:color="auto" w:fill="FFFF99"/>
            <w:vAlign w:val="center"/>
          </w:tcPr>
          <w:p w:rsidR="005E4F03" w:rsidRPr="00C94421" w:rsidRDefault="00E17136" w:rsidP="00EF4E4A">
            <w:pPr>
              <w:ind w:right="-24"/>
              <w:jc w:val="center"/>
              <w:rPr>
                <w:rFonts w:ascii="Arial" w:hAnsi="Arial" w:cs="Arial"/>
              </w:rPr>
            </w:pPr>
            <w:r>
              <w:rPr>
                <w:rFonts w:ascii="Arial" w:hAnsi="Arial" w:cs="Arial"/>
              </w:rPr>
              <w:t>44</w:t>
            </w:r>
          </w:p>
        </w:tc>
        <w:tc>
          <w:tcPr>
            <w:tcW w:w="798" w:type="dxa"/>
            <w:shd w:val="clear" w:color="auto" w:fill="993300"/>
            <w:vAlign w:val="center"/>
          </w:tcPr>
          <w:p w:rsidR="005E4F03" w:rsidRPr="00E17136" w:rsidRDefault="00E17136" w:rsidP="00EF4E4A">
            <w:pPr>
              <w:ind w:right="-24"/>
              <w:jc w:val="center"/>
              <w:rPr>
                <w:rFonts w:ascii="Arial" w:hAnsi="Arial" w:cs="Arial"/>
              </w:rPr>
            </w:pPr>
            <w:r w:rsidRPr="00E17136">
              <w:rPr>
                <w:rFonts w:ascii="Arial" w:hAnsi="Arial" w:cs="Arial"/>
              </w:rPr>
              <w:t>190</w:t>
            </w:r>
          </w:p>
        </w:tc>
        <w:tc>
          <w:tcPr>
            <w:tcW w:w="796" w:type="dxa"/>
            <w:shd w:val="clear" w:color="auto" w:fill="FFFF99"/>
            <w:vAlign w:val="center"/>
          </w:tcPr>
          <w:p w:rsidR="005E4F03" w:rsidRPr="00D25A32" w:rsidRDefault="00D25A32" w:rsidP="00EF4E4A">
            <w:pPr>
              <w:ind w:right="-24"/>
              <w:jc w:val="center"/>
              <w:rPr>
                <w:rFonts w:ascii="Arial" w:hAnsi="Arial" w:cs="Arial"/>
              </w:rPr>
            </w:pPr>
            <w:r w:rsidRPr="00D25A32">
              <w:rPr>
                <w:rFonts w:ascii="Arial" w:hAnsi="Arial" w:cs="Arial"/>
              </w:rPr>
              <w:t>104</w:t>
            </w:r>
          </w:p>
        </w:tc>
        <w:tc>
          <w:tcPr>
            <w:tcW w:w="796" w:type="dxa"/>
            <w:shd w:val="clear" w:color="auto" w:fill="FFFF99"/>
            <w:vAlign w:val="center"/>
          </w:tcPr>
          <w:p w:rsidR="005E4F03" w:rsidRPr="00D25A32" w:rsidRDefault="00D25A32" w:rsidP="00EF4E4A">
            <w:pPr>
              <w:ind w:right="-24"/>
              <w:jc w:val="center"/>
              <w:rPr>
                <w:rFonts w:ascii="Arial" w:hAnsi="Arial" w:cs="Arial"/>
              </w:rPr>
            </w:pPr>
            <w:r w:rsidRPr="00D25A32">
              <w:rPr>
                <w:rFonts w:ascii="Arial" w:hAnsi="Arial" w:cs="Arial"/>
              </w:rPr>
              <w:t>7</w:t>
            </w:r>
          </w:p>
        </w:tc>
        <w:tc>
          <w:tcPr>
            <w:tcW w:w="797" w:type="dxa"/>
            <w:shd w:val="clear" w:color="auto" w:fill="FFFF99"/>
            <w:vAlign w:val="center"/>
          </w:tcPr>
          <w:p w:rsidR="005E4F03" w:rsidRPr="00D25A32" w:rsidRDefault="00E17136" w:rsidP="00EF4E4A">
            <w:pPr>
              <w:ind w:right="-24"/>
              <w:jc w:val="center"/>
              <w:rPr>
                <w:rFonts w:ascii="Arial" w:hAnsi="Arial" w:cs="Arial"/>
              </w:rPr>
            </w:pPr>
            <w:r w:rsidRPr="00D25A32">
              <w:rPr>
                <w:rFonts w:ascii="Arial" w:hAnsi="Arial" w:cs="Arial"/>
              </w:rPr>
              <w:t>39</w:t>
            </w:r>
          </w:p>
        </w:tc>
        <w:tc>
          <w:tcPr>
            <w:tcW w:w="796" w:type="dxa"/>
            <w:shd w:val="clear" w:color="auto" w:fill="993300"/>
            <w:vAlign w:val="center"/>
          </w:tcPr>
          <w:p w:rsidR="005E4F03" w:rsidRPr="00D25A32" w:rsidRDefault="00E17136" w:rsidP="00C80158">
            <w:pPr>
              <w:ind w:right="-24"/>
              <w:jc w:val="center"/>
              <w:rPr>
                <w:rFonts w:ascii="Arial" w:hAnsi="Arial" w:cs="Arial"/>
              </w:rPr>
            </w:pPr>
            <w:r w:rsidRPr="00D25A32">
              <w:rPr>
                <w:rFonts w:ascii="Arial" w:hAnsi="Arial" w:cs="Arial"/>
              </w:rPr>
              <w:t>150</w:t>
            </w:r>
          </w:p>
        </w:tc>
        <w:tc>
          <w:tcPr>
            <w:tcW w:w="796" w:type="dxa"/>
            <w:shd w:val="clear" w:color="auto" w:fill="FFFF99"/>
            <w:vAlign w:val="center"/>
          </w:tcPr>
          <w:p w:rsidR="005E4F03" w:rsidRPr="00D25A32" w:rsidRDefault="00D25A32" w:rsidP="00787A62">
            <w:pPr>
              <w:ind w:right="-24"/>
              <w:jc w:val="center"/>
              <w:rPr>
                <w:rFonts w:ascii="Arial" w:hAnsi="Arial" w:cs="Arial"/>
              </w:rPr>
            </w:pPr>
            <w:r w:rsidRPr="00D25A32">
              <w:rPr>
                <w:rFonts w:ascii="Arial" w:hAnsi="Arial" w:cs="Arial"/>
              </w:rPr>
              <w:t>110</w:t>
            </w:r>
          </w:p>
        </w:tc>
        <w:tc>
          <w:tcPr>
            <w:tcW w:w="797" w:type="dxa"/>
            <w:shd w:val="clear" w:color="auto" w:fill="FFFF99"/>
            <w:vAlign w:val="center"/>
          </w:tcPr>
          <w:p w:rsidR="005E4F03" w:rsidRPr="00D25A32" w:rsidRDefault="00D25A32" w:rsidP="00EF4E4A">
            <w:pPr>
              <w:ind w:right="-24"/>
              <w:jc w:val="center"/>
              <w:rPr>
                <w:rFonts w:ascii="Arial" w:hAnsi="Arial" w:cs="Arial"/>
              </w:rPr>
            </w:pPr>
            <w:r w:rsidRPr="00D25A32">
              <w:rPr>
                <w:rFonts w:ascii="Arial" w:hAnsi="Arial" w:cs="Arial"/>
              </w:rPr>
              <w:t>40</w:t>
            </w:r>
          </w:p>
        </w:tc>
      </w:tr>
      <w:tr w:rsidR="005625A1" w:rsidRPr="00E12276" w:rsidTr="00586860">
        <w:trPr>
          <w:trHeight w:val="670"/>
          <w:tblHeader/>
          <w:jc w:val="center"/>
        </w:trPr>
        <w:tc>
          <w:tcPr>
            <w:tcW w:w="1892" w:type="dxa"/>
            <w:shd w:val="clear" w:color="auto" w:fill="FFFF99"/>
            <w:vAlign w:val="center"/>
          </w:tcPr>
          <w:p w:rsidR="005625A1" w:rsidRPr="00C94421" w:rsidRDefault="005E4F03" w:rsidP="00EF4E4A">
            <w:pPr>
              <w:ind w:right="-24"/>
              <w:jc w:val="center"/>
              <w:rPr>
                <w:rFonts w:ascii="Arial" w:hAnsi="Arial" w:cs="Arial"/>
              </w:rPr>
            </w:pPr>
            <w:r>
              <w:rPr>
                <w:rFonts w:ascii="Arial" w:hAnsi="Arial" w:cs="Arial"/>
              </w:rPr>
              <w:t>Стоян Вълчев</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131</w:t>
            </w:r>
          </w:p>
        </w:tc>
        <w:tc>
          <w:tcPr>
            <w:tcW w:w="796" w:type="dxa"/>
            <w:shd w:val="clear" w:color="auto" w:fill="FFFF99"/>
            <w:vAlign w:val="center"/>
          </w:tcPr>
          <w:p w:rsidR="005625A1" w:rsidRPr="00C94421" w:rsidRDefault="00843132" w:rsidP="00EF4E4A">
            <w:pPr>
              <w:ind w:right="-24"/>
              <w:jc w:val="center"/>
              <w:rPr>
                <w:rFonts w:ascii="Arial" w:hAnsi="Arial" w:cs="Arial"/>
              </w:rPr>
            </w:pPr>
            <w:r w:rsidRPr="00C94421">
              <w:rPr>
                <w:rFonts w:ascii="Arial" w:hAnsi="Arial" w:cs="Arial"/>
              </w:rPr>
              <w:t>6</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47</w:t>
            </w:r>
          </w:p>
        </w:tc>
        <w:tc>
          <w:tcPr>
            <w:tcW w:w="798" w:type="dxa"/>
            <w:shd w:val="clear" w:color="auto" w:fill="993300"/>
            <w:vAlign w:val="center"/>
          </w:tcPr>
          <w:p w:rsidR="005625A1" w:rsidRPr="00E17136" w:rsidRDefault="00E17136" w:rsidP="00EF4E4A">
            <w:pPr>
              <w:ind w:right="-24"/>
              <w:jc w:val="center"/>
              <w:rPr>
                <w:rFonts w:ascii="Arial" w:hAnsi="Arial" w:cs="Arial"/>
              </w:rPr>
            </w:pPr>
            <w:r w:rsidRPr="00E17136">
              <w:rPr>
                <w:rFonts w:ascii="Arial" w:hAnsi="Arial" w:cs="Arial"/>
              </w:rPr>
              <w:t>184</w:t>
            </w:r>
          </w:p>
        </w:tc>
        <w:tc>
          <w:tcPr>
            <w:tcW w:w="796" w:type="dxa"/>
            <w:shd w:val="clear" w:color="auto" w:fill="FFFF99"/>
            <w:vAlign w:val="center"/>
          </w:tcPr>
          <w:p w:rsidR="005625A1" w:rsidRPr="00D25A32" w:rsidRDefault="00D25A32" w:rsidP="00EF4E4A">
            <w:pPr>
              <w:ind w:right="-24"/>
              <w:jc w:val="center"/>
              <w:rPr>
                <w:rFonts w:ascii="Arial" w:hAnsi="Arial" w:cs="Arial"/>
              </w:rPr>
            </w:pPr>
            <w:r w:rsidRPr="00D25A32">
              <w:rPr>
                <w:rFonts w:ascii="Arial" w:hAnsi="Arial" w:cs="Arial"/>
              </w:rPr>
              <w:t>121</w:t>
            </w:r>
          </w:p>
        </w:tc>
        <w:tc>
          <w:tcPr>
            <w:tcW w:w="796" w:type="dxa"/>
            <w:shd w:val="clear" w:color="auto" w:fill="FFFF99"/>
            <w:vAlign w:val="center"/>
          </w:tcPr>
          <w:p w:rsidR="005625A1" w:rsidRPr="00D25A32" w:rsidRDefault="00C94421" w:rsidP="00EF4E4A">
            <w:pPr>
              <w:ind w:right="-24"/>
              <w:jc w:val="center"/>
              <w:rPr>
                <w:rFonts w:ascii="Arial" w:hAnsi="Arial" w:cs="Arial"/>
              </w:rPr>
            </w:pPr>
            <w:r w:rsidRPr="00D25A32">
              <w:rPr>
                <w:rFonts w:ascii="Arial" w:hAnsi="Arial" w:cs="Arial"/>
              </w:rPr>
              <w:t>6</w:t>
            </w:r>
          </w:p>
        </w:tc>
        <w:tc>
          <w:tcPr>
            <w:tcW w:w="797" w:type="dxa"/>
            <w:shd w:val="clear" w:color="auto" w:fill="FFFF99"/>
            <w:vAlign w:val="center"/>
          </w:tcPr>
          <w:p w:rsidR="005625A1" w:rsidRPr="00D25A32" w:rsidRDefault="00E17136" w:rsidP="00EF4E4A">
            <w:pPr>
              <w:ind w:right="-24"/>
              <w:jc w:val="center"/>
              <w:rPr>
                <w:rFonts w:ascii="Arial" w:hAnsi="Arial" w:cs="Arial"/>
              </w:rPr>
            </w:pPr>
            <w:r w:rsidRPr="00D25A32">
              <w:rPr>
                <w:rFonts w:ascii="Arial" w:hAnsi="Arial" w:cs="Arial"/>
              </w:rPr>
              <w:t>45</w:t>
            </w:r>
          </w:p>
        </w:tc>
        <w:tc>
          <w:tcPr>
            <w:tcW w:w="796" w:type="dxa"/>
            <w:shd w:val="clear" w:color="auto" w:fill="993300"/>
            <w:vAlign w:val="center"/>
          </w:tcPr>
          <w:p w:rsidR="005625A1" w:rsidRPr="00D25A32" w:rsidRDefault="00E17136" w:rsidP="00C80158">
            <w:pPr>
              <w:ind w:right="-24"/>
              <w:jc w:val="center"/>
              <w:rPr>
                <w:rFonts w:ascii="Arial" w:hAnsi="Arial" w:cs="Arial"/>
              </w:rPr>
            </w:pPr>
            <w:r w:rsidRPr="00D25A32">
              <w:rPr>
                <w:rFonts w:ascii="Arial" w:hAnsi="Arial" w:cs="Arial"/>
              </w:rPr>
              <w:t>172</w:t>
            </w:r>
          </w:p>
        </w:tc>
        <w:tc>
          <w:tcPr>
            <w:tcW w:w="796" w:type="dxa"/>
            <w:shd w:val="clear" w:color="auto" w:fill="FFFF99"/>
            <w:vAlign w:val="center"/>
          </w:tcPr>
          <w:p w:rsidR="005625A1" w:rsidRPr="00D25A32" w:rsidRDefault="00D25A32" w:rsidP="00787A62">
            <w:pPr>
              <w:ind w:right="-24"/>
              <w:jc w:val="center"/>
              <w:rPr>
                <w:rFonts w:ascii="Arial" w:hAnsi="Arial" w:cs="Arial"/>
              </w:rPr>
            </w:pPr>
            <w:r w:rsidRPr="00D25A32">
              <w:rPr>
                <w:rFonts w:ascii="Arial" w:hAnsi="Arial" w:cs="Arial"/>
              </w:rPr>
              <w:t>140</w:t>
            </w:r>
          </w:p>
        </w:tc>
        <w:tc>
          <w:tcPr>
            <w:tcW w:w="797" w:type="dxa"/>
            <w:shd w:val="clear" w:color="auto" w:fill="FFFF99"/>
            <w:vAlign w:val="center"/>
          </w:tcPr>
          <w:p w:rsidR="005625A1" w:rsidRPr="00D25A32" w:rsidRDefault="00D25A32" w:rsidP="00EF4E4A">
            <w:pPr>
              <w:ind w:right="-24"/>
              <w:jc w:val="center"/>
              <w:rPr>
                <w:rFonts w:ascii="Arial" w:hAnsi="Arial" w:cs="Arial"/>
              </w:rPr>
            </w:pPr>
            <w:r w:rsidRPr="00D25A32">
              <w:rPr>
                <w:rFonts w:ascii="Arial" w:hAnsi="Arial" w:cs="Arial"/>
              </w:rPr>
              <w:t>32</w:t>
            </w:r>
          </w:p>
        </w:tc>
      </w:tr>
      <w:tr w:rsidR="005625A1" w:rsidRPr="00E12276" w:rsidTr="00586860">
        <w:trPr>
          <w:trHeight w:val="670"/>
          <w:tblHeader/>
          <w:jc w:val="center"/>
        </w:trPr>
        <w:tc>
          <w:tcPr>
            <w:tcW w:w="1892" w:type="dxa"/>
            <w:shd w:val="clear" w:color="auto" w:fill="FFFF99"/>
            <w:vAlign w:val="center"/>
          </w:tcPr>
          <w:p w:rsidR="005625A1" w:rsidRPr="00C94421" w:rsidRDefault="005E4F03" w:rsidP="00EF4E4A">
            <w:pPr>
              <w:ind w:right="-24"/>
              <w:jc w:val="center"/>
              <w:rPr>
                <w:rFonts w:ascii="Arial" w:hAnsi="Arial" w:cs="Arial"/>
              </w:rPr>
            </w:pPr>
            <w:r>
              <w:rPr>
                <w:rFonts w:ascii="Arial" w:hAnsi="Arial" w:cs="Arial"/>
              </w:rPr>
              <w:t>Мирослава Великова</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17</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0</w:t>
            </w:r>
          </w:p>
        </w:tc>
        <w:tc>
          <w:tcPr>
            <w:tcW w:w="796" w:type="dxa"/>
            <w:shd w:val="clear" w:color="auto" w:fill="FFFF99"/>
            <w:vAlign w:val="center"/>
          </w:tcPr>
          <w:p w:rsidR="005625A1" w:rsidRPr="00C94421" w:rsidRDefault="00E17136" w:rsidP="00EF4E4A">
            <w:pPr>
              <w:ind w:right="-24"/>
              <w:jc w:val="center"/>
              <w:rPr>
                <w:rFonts w:ascii="Arial" w:hAnsi="Arial" w:cs="Arial"/>
              </w:rPr>
            </w:pPr>
            <w:r>
              <w:rPr>
                <w:rFonts w:ascii="Arial" w:hAnsi="Arial" w:cs="Arial"/>
              </w:rPr>
              <w:t>3</w:t>
            </w:r>
          </w:p>
        </w:tc>
        <w:tc>
          <w:tcPr>
            <w:tcW w:w="798" w:type="dxa"/>
            <w:shd w:val="clear" w:color="auto" w:fill="993300"/>
            <w:vAlign w:val="center"/>
          </w:tcPr>
          <w:p w:rsidR="005625A1" w:rsidRPr="00E17136" w:rsidRDefault="00E17136" w:rsidP="00EF4E4A">
            <w:pPr>
              <w:ind w:right="-24"/>
              <w:jc w:val="center"/>
              <w:rPr>
                <w:rFonts w:ascii="Arial" w:hAnsi="Arial" w:cs="Arial"/>
              </w:rPr>
            </w:pPr>
            <w:r w:rsidRPr="00E17136">
              <w:rPr>
                <w:rFonts w:ascii="Arial" w:hAnsi="Arial" w:cs="Arial"/>
              </w:rPr>
              <w:t>20</w:t>
            </w:r>
          </w:p>
        </w:tc>
        <w:tc>
          <w:tcPr>
            <w:tcW w:w="796" w:type="dxa"/>
            <w:shd w:val="clear" w:color="auto" w:fill="FFFF99"/>
            <w:vAlign w:val="center"/>
          </w:tcPr>
          <w:p w:rsidR="005625A1" w:rsidRPr="00D25A32" w:rsidRDefault="00D25A32" w:rsidP="00EF4E4A">
            <w:pPr>
              <w:ind w:right="-24"/>
              <w:jc w:val="center"/>
              <w:rPr>
                <w:rFonts w:ascii="Arial" w:hAnsi="Arial" w:cs="Arial"/>
              </w:rPr>
            </w:pPr>
            <w:r w:rsidRPr="00D25A32">
              <w:rPr>
                <w:rFonts w:ascii="Arial" w:hAnsi="Arial" w:cs="Arial"/>
              </w:rPr>
              <w:t>2</w:t>
            </w:r>
          </w:p>
        </w:tc>
        <w:tc>
          <w:tcPr>
            <w:tcW w:w="796" w:type="dxa"/>
            <w:shd w:val="clear" w:color="auto" w:fill="FFFF99"/>
            <w:vAlign w:val="center"/>
          </w:tcPr>
          <w:p w:rsidR="005625A1" w:rsidRPr="00D25A32" w:rsidRDefault="00D25A32" w:rsidP="00EF4E4A">
            <w:pPr>
              <w:ind w:right="-24"/>
              <w:jc w:val="center"/>
              <w:rPr>
                <w:rFonts w:ascii="Arial" w:hAnsi="Arial" w:cs="Arial"/>
              </w:rPr>
            </w:pPr>
            <w:r w:rsidRPr="00D25A32">
              <w:rPr>
                <w:rFonts w:ascii="Arial" w:hAnsi="Arial" w:cs="Arial"/>
              </w:rPr>
              <w:t>0</w:t>
            </w:r>
          </w:p>
        </w:tc>
        <w:tc>
          <w:tcPr>
            <w:tcW w:w="797" w:type="dxa"/>
            <w:shd w:val="clear" w:color="auto" w:fill="FFFF99"/>
            <w:vAlign w:val="center"/>
          </w:tcPr>
          <w:p w:rsidR="005625A1" w:rsidRPr="00D25A32" w:rsidRDefault="00E17136" w:rsidP="00EF4E4A">
            <w:pPr>
              <w:ind w:right="-24"/>
              <w:jc w:val="center"/>
              <w:rPr>
                <w:rFonts w:ascii="Arial" w:hAnsi="Arial" w:cs="Arial"/>
              </w:rPr>
            </w:pPr>
            <w:r w:rsidRPr="00D25A32">
              <w:rPr>
                <w:rFonts w:ascii="Arial" w:hAnsi="Arial" w:cs="Arial"/>
              </w:rPr>
              <w:t>0</w:t>
            </w:r>
          </w:p>
        </w:tc>
        <w:tc>
          <w:tcPr>
            <w:tcW w:w="796" w:type="dxa"/>
            <w:shd w:val="clear" w:color="auto" w:fill="993300"/>
            <w:vAlign w:val="center"/>
          </w:tcPr>
          <w:p w:rsidR="005625A1" w:rsidRPr="00D25A32" w:rsidRDefault="00E17136" w:rsidP="00EF4E4A">
            <w:pPr>
              <w:ind w:right="-24"/>
              <w:jc w:val="center"/>
              <w:rPr>
                <w:rFonts w:ascii="Arial" w:hAnsi="Arial" w:cs="Arial"/>
              </w:rPr>
            </w:pPr>
            <w:r w:rsidRPr="00D25A32">
              <w:rPr>
                <w:rFonts w:ascii="Arial" w:hAnsi="Arial" w:cs="Arial"/>
              </w:rPr>
              <w:t>2</w:t>
            </w:r>
          </w:p>
        </w:tc>
        <w:tc>
          <w:tcPr>
            <w:tcW w:w="796" w:type="dxa"/>
            <w:shd w:val="clear" w:color="auto" w:fill="FFFF99"/>
            <w:vAlign w:val="center"/>
          </w:tcPr>
          <w:p w:rsidR="005625A1" w:rsidRPr="00D25A32" w:rsidRDefault="00D25A32" w:rsidP="00C94421">
            <w:pPr>
              <w:ind w:right="-24"/>
              <w:jc w:val="center"/>
              <w:rPr>
                <w:rFonts w:ascii="Arial" w:hAnsi="Arial" w:cs="Arial"/>
              </w:rPr>
            </w:pPr>
            <w:r w:rsidRPr="00D25A32">
              <w:rPr>
                <w:rFonts w:ascii="Arial" w:hAnsi="Arial" w:cs="Arial"/>
              </w:rPr>
              <w:t>2</w:t>
            </w:r>
          </w:p>
        </w:tc>
        <w:tc>
          <w:tcPr>
            <w:tcW w:w="797" w:type="dxa"/>
            <w:shd w:val="clear" w:color="auto" w:fill="FFFF99"/>
            <w:vAlign w:val="center"/>
          </w:tcPr>
          <w:p w:rsidR="005625A1" w:rsidRPr="00D25A32" w:rsidRDefault="00D25A32" w:rsidP="00787A62">
            <w:pPr>
              <w:ind w:right="-24"/>
              <w:jc w:val="center"/>
              <w:rPr>
                <w:rFonts w:ascii="Arial" w:hAnsi="Arial" w:cs="Arial"/>
              </w:rPr>
            </w:pPr>
            <w:r w:rsidRPr="00D25A32">
              <w:rPr>
                <w:rFonts w:ascii="Arial" w:hAnsi="Arial" w:cs="Arial"/>
              </w:rPr>
              <w:t>0</w:t>
            </w:r>
          </w:p>
        </w:tc>
      </w:tr>
      <w:tr w:rsidR="005625A1" w:rsidRPr="00E12276" w:rsidTr="00586860">
        <w:trPr>
          <w:trHeight w:val="800"/>
          <w:tblHeader/>
          <w:jc w:val="center"/>
        </w:trPr>
        <w:tc>
          <w:tcPr>
            <w:tcW w:w="1892" w:type="dxa"/>
            <w:shd w:val="clear" w:color="auto" w:fill="993300"/>
            <w:vAlign w:val="center"/>
          </w:tcPr>
          <w:p w:rsidR="005625A1" w:rsidRPr="00E12276" w:rsidRDefault="005625A1" w:rsidP="00EF4E4A">
            <w:pPr>
              <w:ind w:right="-24"/>
              <w:jc w:val="center"/>
              <w:rPr>
                <w:rFonts w:ascii="Arial" w:hAnsi="Arial" w:cs="Arial"/>
                <w:color w:val="FF0000"/>
              </w:rPr>
            </w:pPr>
            <w:r w:rsidRPr="00C94421">
              <w:rPr>
                <w:rFonts w:ascii="Arial" w:hAnsi="Arial" w:cs="Arial"/>
              </w:rPr>
              <w:t>ОБЩО</w:t>
            </w:r>
          </w:p>
        </w:tc>
        <w:tc>
          <w:tcPr>
            <w:tcW w:w="796" w:type="dxa"/>
            <w:shd w:val="clear" w:color="auto" w:fill="993300"/>
            <w:vAlign w:val="center"/>
          </w:tcPr>
          <w:p w:rsidR="005625A1" w:rsidRPr="00C80158" w:rsidRDefault="00E17136" w:rsidP="00C80158">
            <w:pPr>
              <w:ind w:right="-24"/>
              <w:jc w:val="center"/>
              <w:rPr>
                <w:rFonts w:ascii="Arial" w:hAnsi="Arial" w:cs="Arial"/>
                <w:lang w:val="en-US"/>
              </w:rPr>
            </w:pPr>
            <w:r>
              <w:rPr>
                <w:rFonts w:ascii="Arial" w:hAnsi="Arial" w:cs="Arial"/>
              </w:rPr>
              <w:t>439</w:t>
            </w:r>
          </w:p>
        </w:tc>
        <w:tc>
          <w:tcPr>
            <w:tcW w:w="796" w:type="dxa"/>
            <w:shd w:val="clear" w:color="auto" w:fill="993300"/>
            <w:vAlign w:val="center"/>
          </w:tcPr>
          <w:p w:rsidR="005625A1" w:rsidRPr="00C80158" w:rsidRDefault="00E17136" w:rsidP="006274E7">
            <w:pPr>
              <w:ind w:right="-24"/>
              <w:jc w:val="center"/>
              <w:rPr>
                <w:rFonts w:ascii="Arial" w:hAnsi="Arial" w:cs="Arial"/>
              </w:rPr>
            </w:pPr>
            <w:r>
              <w:rPr>
                <w:rFonts w:ascii="Arial" w:hAnsi="Arial" w:cs="Arial"/>
              </w:rPr>
              <w:t>20</w:t>
            </w:r>
          </w:p>
        </w:tc>
        <w:tc>
          <w:tcPr>
            <w:tcW w:w="796" w:type="dxa"/>
            <w:shd w:val="clear" w:color="auto" w:fill="993300"/>
            <w:vAlign w:val="center"/>
          </w:tcPr>
          <w:p w:rsidR="005625A1" w:rsidRPr="00C80158" w:rsidRDefault="00E17136" w:rsidP="00EF4E4A">
            <w:pPr>
              <w:ind w:right="-24"/>
              <w:jc w:val="center"/>
              <w:rPr>
                <w:rFonts w:ascii="Arial" w:hAnsi="Arial" w:cs="Arial"/>
              </w:rPr>
            </w:pPr>
            <w:r>
              <w:rPr>
                <w:rFonts w:ascii="Arial" w:hAnsi="Arial" w:cs="Arial"/>
              </w:rPr>
              <w:t>140</w:t>
            </w:r>
          </w:p>
        </w:tc>
        <w:tc>
          <w:tcPr>
            <w:tcW w:w="798" w:type="dxa"/>
            <w:shd w:val="clear" w:color="auto" w:fill="993300"/>
            <w:vAlign w:val="center"/>
          </w:tcPr>
          <w:p w:rsidR="005625A1" w:rsidRPr="00E17136" w:rsidRDefault="00E17136" w:rsidP="00EF4E4A">
            <w:pPr>
              <w:ind w:right="-24"/>
              <w:jc w:val="center"/>
              <w:rPr>
                <w:rFonts w:ascii="Arial" w:hAnsi="Arial" w:cs="Arial"/>
              </w:rPr>
            </w:pPr>
            <w:r w:rsidRPr="00E17136">
              <w:rPr>
                <w:rFonts w:ascii="Arial" w:hAnsi="Arial" w:cs="Arial"/>
              </w:rPr>
              <w:t>599</w:t>
            </w:r>
          </w:p>
        </w:tc>
        <w:tc>
          <w:tcPr>
            <w:tcW w:w="796" w:type="dxa"/>
            <w:shd w:val="clear" w:color="auto" w:fill="993300"/>
            <w:vAlign w:val="center"/>
          </w:tcPr>
          <w:p w:rsidR="005625A1" w:rsidRPr="00D25A32" w:rsidRDefault="00D25A32" w:rsidP="00EF4E4A">
            <w:pPr>
              <w:ind w:right="-24"/>
              <w:jc w:val="center"/>
              <w:rPr>
                <w:rFonts w:ascii="Arial" w:hAnsi="Arial" w:cs="Arial"/>
              </w:rPr>
            </w:pPr>
            <w:r w:rsidRPr="00D25A32">
              <w:rPr>
                <w:rFonts w:ascii="Arial" w:hAnsi="Arial" w:cs="Arial"/>
              </w:rPr>
              <w:t>350</w:t>
            </w:r>
          </w:p>
        </w:tc>
        <w:tc>
          <w:tcPr>
            <w:tcW w:w="796" w:type="dxa"/>
            <w:shd w:val="clear" w:color="auto" w:fill="993300"/>
            <w:vAlign w:val="center"/>
          </w:tcPr>
          <w:p w:rsidR="005625A1" w:rsidRPr="00D25A32" w:rsidRDefault="00D25A32" w:rsidP="00EF4E4A">
            <w:pPr>
              <w:ind w:right="-24"/>
              <w:jc w:val="center"/>
              <w:rPr>
                <w:rFonts w:ascii="Arial" w:hAnsi="Arial" w:cs="Arial"/>
              </w:rPr>
            </w:pPr>
            <w:r w:rsidRPr="00D25A32">
              <w:rPr>
                <w:rFonts w:ascii="Arial" w:hAnsi="Arial" w:cs="Arial"/>
              </w:rPr>
              <w:t>20</w:t>
            </w:r>
          </w:p>
        </w:tc>
        <w:tc>
          <w:tcPr>
            <w:tcW w:w="797" w:type="dxa"/>
            <w:shd w:val="clear" w:color="auto" w:fill="993300"/>
            <w:vAlign w:val="center"/>
          </w:tcPr>
          <w:p w:rsidR="005625A1" w:rsidRPr="00D25A32" w:rsidRDefault="00D25A32" w:rsidP="00EF4E4A">
            <w:pPr>
              <w:ind w:right="-24"/>
              <w:jc w:val="center"/>
              <w:rPr>
                <w:rFonts w:ascii="Arial" w:hAnsi="Arial" w:cs="Arial"/>
              </w:rPr>
            </w:pPr>
            <w:r w:rsidRPr="00D25A32">
              <w:rPr>
                <w:rFonts w:ascii="Arial" w:hAnsi="Arial" w:cs="Arial"/>
              </w:rPr>
              <w:t>126</w:t>
            </w:r>
          </w:p>
        </w:tc>
        <w:tc>
          <w:tcPr>
            <w:tcW w:w="796" w:type="dxa"/>
            <w:shd w:val="clear" w:color="auto" w:fill="993300"/>
            <w:vAlign w:val="center"/>
          </w:tcPr>
          <w:p w:rsidR="005625A1" w:rsidRPr="00D25A32" w:rsidRDefault="00D25A32" w:rsidP="00EF4E4A">
            <w:pPr>
              <w:ind w:right="-24"/>
              <w:jc w:val="center"/>
              <w:rPr>
                <w:rFonts w:ascii="Arial" w:hAnsi="Arial" w:cs="Arial"/>
              </w:rPr>
            </w:pPr>
            <w:r w:rsidRPr="00D25A32">
              <w:rPr>
                <w:rFonts w:ascii="Arial" w:hAnsi="Arial" w:cs="Arial"/>
              </w:rPr>
              <w:t>496</w:t>
            </w:r>
          </w:p>
        </w:tc>
        <w:tc>
          <w:tcPr>
            <w:tcW w:w="796" w:type="dxa"/>
            <w:shd w:val="clear" w:color="auto" w:fill="993300"/>
            <w:vAlign w:val="center"/>
          </w:tcPr>
          <w:p w:rsidR="005625A1" w:rsidRPr="00D25A32" w:rsidRDefault="00D25A32" w:rsidP="00EF4E4A">
            <w:pPr>
              <w:ind w:right="-24"/>
              <w:jc w:val="center"/>
              <w:rPr>
                <w:rFonts w:ascii="Arial" w:hAnsi="Arial" w:cs="Arial"/>
              </w:rPr>
            </w:pPr>
            <w:r w:rsidRPr="00D25A32">
              <w:rPr>
                <w:rFonts w:ascii="Arial" w:hAnsi="Arial" w:cs="Arial"/>
              </w:rPr>
              <w:t>379</w:t>
            </w:r>
          </w:p>
        </w:tc>
        <w:tc>
          <w:tcPr>
            <w:tcW w:w="797" w:type="dxa"/>
            <w:shd w:val="clear" w:color="auto" w:fill="993300"/>
            <w:vAlign w:val="center"/>
          </w:tcPr>
          <w:p w:rsidR="005625A1" w:rsidRPr="00D25A32" w:rsidRDefault="00D25A32" w:rsidP="00522572">
            <w:pPr>
              <w:ind w:right="-24"/>
              <w:jc w:val="center"/>
              <w:rPr>
                <w:rFonts w:ascii="Arial" w:hAnsi="Arial" w:cs="Arial"/>
              </w:rPr>
            </w:pPr>
            <w:r w:rsidRPr="00D25A32">
              <w:rPr>
                <w:rFonts w:ascii="Arial" w:hAnsi="Arial" w:cs="Arial"/>
              </w:rPr>
              <w:t>117</w:t>
            </w:r>
          </w:p>
        </w:tc>
      </w:tr>
    </w:tbl>
    <w:p w:rsidR="00FC4DDE" w:rsidRPr="00E12276" w:rsidRDefault="00B56A0A" w:rsidP="00EF4E4A">
      <w:pPr>
        <w:spacing w:before="60"/>
        <w:ind w:right="-24" w:firstLine="1134"/>
        <w:jc w:val="both"/>
        <w:rPr>
          <w:rFonts w:ascii="Arial" w:hAnsi="Arial" w:cs="Arial"/>
          <w:color w:val="FF0000"/>
        </w:rPr>
      </w:pPr>
      <w:r w:rsidRPr="00E12276">
        <w:rPr>
          <w:rFonts w:ascii="Arial" w:hAnsi="Arial" w:cs="Arial"/>
          <w:color w:val="FF0000"/>
        </w:rPr>
        <w:t xml:space="preserve"> </w:t>
      </w:r>
    </w:p>
    <w:p w:rsidR="006F1502" w:rsidRPr="00E12276" w:rsidRDefault="006F1502" w:rsidP="00EF4E4A">
      <w:pPr>
        <w:spacing w:before="60"/>
        <w:ind w:right="-24" w:firstLine="1134"/>
        <w:jc w:val="both"/>
        <w:rPr>
          <w:rFonts w:ascii="Arial" w:hAnsi="Arial" w:cs="Arial"/>
          <w:color w:val="FF0000"/>
        </w:rPr>
      </w:pPr>
    </w:p>
    <w:p w:rsidR="006F1502" w:rsidRPr="00E12276" w:rsidRDefault="006F1502" w:rsidP="00EF4E4A">
      <w:pPr>
        <w:spacing w:before="60"/>
        <w:ind w:right="-24" w:firstLine="1134"/>
        <w:jc w:val="both"/>
        <w:rPr>
          <w:rFonts w:ascii="Arial" w:hAnsi="Arial" w:cs="Arial"/>
          <w:color w:val="FF0000"/>
        </w:rPr>
      </w:pPr>
    </w:p>
    <w:p w:rsidR="00C933A3" w:rsidRPr="00155D5E" w:rsidRDefault="00C933A3" w:rsidP="00EF4E4A">
      <w:pPr>
        <w:spacing w:before="60"/>
        <w:ind w:right="-24" w:firstLine="1134"/>
        <w:jc w:val="both"/>
        <w:rPr>
          <w:rFonts w:ascii="Arial" w:hAnsi="Arial" w:cs="Arial"/>
        </w:rPr>
      </w:pPr>
      <w:r w:rsidRPr="00155D5E">
        <w:rPr>
          <w:rFonts w:ascii="Arial" w:hAnsi="Arial" w:cs="Arial"/>
        </w:rPr>
        <w:t>Разпределението на делата между съдиите по видове, както и движението и приключването им са обобщени в приложения статистически отчет към доклада.</w:t>
      </w:r>
    </w:p>
    <w:p w:rsidR="00C933A3" w:rsidRPr="00155D5E" w:rsidRDefault="005B3255" w:rsidP="00EF4E4A">
      <w:pPr>
        <w:ind w:right="-24" w:firstLine="1134"/>
        <w:jc w:val="both"/>
        <w:rPr>
          <w:rFonts w:ascii="Arial" w:hAnsi="Arial" w:cs="Arial"/>
        </w:rPr>
      </w:pPr>
      <w:r w:rsidRPr="00155D5E">
        <w:rPr>
          <w:rFonts w:ascii="Arial" w:hAnsi="Arial" w:cs="Arial"/>
        </w:rPr>
        <w:t>През отчетната 202</w:t>
      </w:r>
      <w:r w:rsidR="00155D5E" w:rsidRPr="00155D5E">
        <w:rPr>
          <w:rFonts w:ascii="Arial" w:hAnsi="Arial" w:cs="Arial"/>
        </w:rPr>
        <w:t>5</w:t>
      </w:r>
      <w:r w:rsidR="00EB035B" w:rsidRPr="00155D5E">
        <w:rPr>
          <w:rFonts w:ascii="Arial" w:hAnsi="Arial" w:cs="Arial"/>
        </w:rPr>
        <w:t xml:space="preserve"> г</w:t>
      </w:r>
      <w:r w:rsidR="00C933A3" w:rsidRPr="00155D5E">
        <w:rPr>
          <w:rFonts w:ascii="Arial" w:hAnsi="Arial" w:cs="Arial"/>
        </w:rPr>
        <w:t>.</w:t>
      </w:r>
      <w:r w:rsidR="00A16CEA" w:rsidRPr="00155D5E">
        <w:rPr>
          <w:rFonts w:ascii="Arial" w:hAnsi="Arial" w:cs="Arial"/>
        </w:rPr>
        <w:t>:</w:t>
      </w:r>
    </w:p>
    <w:p w:rsidR="00C933A3" w:rsidRPr="00155D5E" w:rsidRDefault="00C933A3" w:rsidP="00933F94">
      <w:pPr>
        <w:tabs>
          <w:tab w:val="left" w:pos="1080"/>
        </w:tabs>
        <w:ind w:right="-24" w:firstLine="1134"/>
        <w:jc w:val="both"/>
        <w:rPr>
          <w:rFonts w:ascii="Arial" w:hAnsi="Arial" w:cs="Arial"/>
        </w:rPr>
      </w:pPr>
      <w:r w:rsidRPr="00155D5E">
        <w:rPr>
          <w:rFonts w:ascii="Arial" w:hAnsi="Arial" w:cs="Arial"/>
        </w:rPr>
        <w:tab/>
      </w:r>
      <w:r w:rsidRPr="002871B1">
        <w:rPr>
          <w:rFonts w:ascii="Arial" w:hAnsi="Arial" w:cs="Arial"/>
          <w:u w:val="single"/>
        </w:rPr>
        <w:t>-</w:t>
      </w:r>
      <w:r w:rsidR="00601FF3" w:rsidRPr="002871B1">
        <w:rPr>
          <w:rFonts w:ascii="Arial" w:hAnsi="Arial" w:cs="Arial"/>
          <w:u w:val="single"/>
        </w:rPr>
        <w:t xml:space="preserve"> </w:t>
      </w:r>
      <w:r w:rsidRPr="002871B1">
        <w:rPr>
          <w:rFonts w:ascii="Arial" w:hAnsi="Arial" w:cs="Arial"/>
          <w:u w:val="single"/>
        </w:rPr>
        <w:t>съ</w:t>
      </w:r>
      <w:r w:rsidR="008A22C0" w:rsidRPr="002871B1">
        <w:rPr>
          <w:rFonts w:ascii="Arial" w:hAnsi="Arial" w:cs="Arial"/>
          <w:u w:val="single"/>
        </w:rPr>
        <w:t xml:space="preserve">дия </w:t>
      </w:r>
      <w:r w:rsidR="000C7B8C" w:rsidRPr="002871B1">
        <w:rPr>
          <w:rFonts w:ascii="Arial" w:hAnsi="Arial" w:cs="Arial"/>
          <w:u w:val="single"/>
        </w:rPr>
        <w:t>Стаматова</w:t>
      </w:r>
      <w:r w:rsidR="00B56A0A" w:rsidRPr="00155D5E">
        <w:rPr>
          <w:rFonts w:ascii="Arial" w:hAnsi="Arial" w:cs="Arial"/>
        </w:rPr>
        <w:t xml:space="preserve"> е разгледала общо </w:t>
      </w:r>
      <w:r w:rsidR="00155D5E" w:rsidRPr="00155D5E">
        <w:rPr>
          <w:rFonts w:ascii="Arial" w:hAnsi="Arial" w:cs="Arial"/>
        </w:rPr>
        <w:t>199</w:t>
      </w:r>
      <w:r w:rsidR="008A22C0" w:rsidRPr="00155D5E">
        <w:rPr>
          <w:rFonts w:ascii="Arial" w:hAnsi="Arial" w:cs="Arial"/>
        </w:rPr>
        <w:t xml:space="preserve"> бр</w:t>
      </w:r>
      <w:r w:rsidR="00065B66" w:rsidRPr="00155D5E">
        <w:rPr>
          <w:rFonts w:ascii="Arial" w:hAnsi="Arial" w:cs="Arial"/>
        </w:rPr>
        <w:t>.</w:t>
      </w:r>
      <w:r w:rsidR="006F646D" w:rsidRPr="00155D5E">
        <w:rPr>
          <w:rFonts w:ascii="Arial" w:hAnsi="Arial" w:cs="Arial"/>
        </w:rPr>
        <w:t xml:space="preserve"> дела </w:t>
      </w:r>
      <w:r w:rsidR="00A743B6" w:rsidRPr="00155D5E">
        <w:rPr>
          <w:rFonts w:ascii="Arial" w:hAnsi="Arial" w:cs="Arial"/>
        </w:rPr>
        <w:t>–</w:t>
      </w:r>
      <w:r w:rsidR="006F646D" w:rsidRPr="00155D5E">
        <w:rPr>
          <w:rFonts w:ascii="Arial" w:hAnsi="Arial" w:cs="Arial"/>
        </w:rPr>
        <w:t xml:space="preserve"> </w:t>
      </w:r>
      <w:r w:rsidR="00155D5E" w:rsidRPr="00155D5E">
        <w:rPr>
          <w:rFonts w:ascii="Arial" w:hAnsi="Arial" w:cs="Arial"/>
        </w:rPr>
        <w:t xml:space="preserve">155 </w:t>
      </w:r>
      <w:r w:rsidR="008A22C0" w:rsidRPr="00155D5E">
        <w:rPr>
          <w:rFonts w:ascii="Arial" w:hAnsi="Arial" w:cs="Arial"/>
        </w:rPr>
        <w:t>административни</w:t>
      </w:r>
      <w:r w:rsidR="00D77343" w:rsidRPr="00155D5E">
        <w:rPr>
          <w:rFonts w:ascii="Arial" w:hAnsi="Arial" w:cs="Arial"/>
        </w:rPr>
        <w:t xml:space="preserve"> </w:t>
      </w:r>
      <w:r w:rsidR="006F646D" w:rsidRPr="00155D5E">
        <w:rPr>
          <w:rFonts w:ascii="Arial" w:hAnsi="Arial" w:cs="Arial"/>
        </w:rPr>
        <w:t xml:space="preserve"> и </w:t>
      </w:r>
      <w:r w:rsidR="00155D5E" w:rsidRPr="00155D5E">
        <w:rPr>
          <w:rFonts w:ascii="Arial" w:hAnsi="Arial" w:cs="Arial"/>
          <w:lang w:val="en-US"/>
        </w:rPr>
        <w:t>4</w:t>
      </w:r>
      <w:r w:rsidR="00155D5E" w:rsidRPr="00155D5E">
        <w:rPr>
          <w:rFonts w:ascii="Arial" w:hAnsi="Arial" w:cs="Arial"/>
        </w:rPr>
        <w:t>4</w:t>
      </w:r>
      <w:r w:rsidRPr="00155D5E">
        <w:rPr>
          <w:rFonts w:ascii="Arial" w:hAnsi="Arial" w:cs="Arial"/>
        </w:rPr>
        <w:t xml:space="preserve"> бр</w:t>
      </w:r>
      <w:r w:rsidR="00065B66" w:rsidRPr="00155D5E">
        <w:rPr>
          <w:rFonts w:ascii="Arial" w:hAnsi="Arial" w:cs="Arial"/>
        </w:rPr>
        <w:t>.</w:t>
      </w:r>
      <w:r w:rsidRPr="00155D5E">
        <w:rPr>
          <w:rFonts w:ascii="Arial" w:hAnsi="Arial" w:cs="Arial"/>
        </w:rPr>
        <w:t xml:space="preserve"> касационни. От разг</w:t>
      </w:r>
      <w:r w:rsidR="008A22C0" w:rsidRPr="00155D5E">
        <w:rPr>
          <w:rFonts w:ascii="Arial" w:hAnsi="Arial" w:cs="Arial"/>
        </w:rPr>
        <w:t xml:space="preserve">леданите дела е приключила </w:t>
      </w:r>
      <w:r w:rsidR="00155D5E" w:rsidRPr="00155D5E">
        <w:rPr>
          <w:rFonts w:ascii="Arial" w:hAnsi="Arial" w:cs="Arial"/>
        </w:rPr>
        <w:t>166</w:t>
      </w:r>
      <w:r w:rsidR="008A22C0" w:rsidRPr="00155D5E">
        <w:rPr>
          <w:rFonts w:ascii="Arial" w:hAnsi="Arial" w:cs="Arial"/>
        </w:rPr>
        <w:t xml:space="preserve"> </w:t>
      </w:r>
      <w:r w:rsidR="00D77343" w:rsidRPr="00155D5E">
        <w:rPr>
          <w:rFonts w:ascii="Arial" w:hAnsi="Arial" w:cs="Arial"/>
        </w:rPr>
        <w:t xml:space="preserve">бр. </w:t>
      </w:r>
      <w:r w:rsidR="008A22C0" w:rsidRPr="00155D5E">
        <w:rPr>
          <w:rFonts w:ascii="Arial" w:hAnsi="Arial" w:cs="Arial"/>
        </w:rPr>
        <w:t xml:space="preserve">или </w:t>
      </w:r>
      <w:r w:rsidR="00155D5E" w:rsidRPr="00155D5E">
        <w:rPr>
          <w:rFonts w:ascii="Arial" w:hAnsi="Arial" w:cs="Arial"/>
        </w:rPr>
        <w:t>83.42</w:t>
      </w:r>
      <w:r w:rsidR="00B56A0A" w:rsidRPr="00155D5E">
        <w:rPr>
          <w:rFonts w:ascii="Arial" w:hAnsi="Arial" w:cs="Arial"/>
        </w:rPr>
        <w:t xml:space="preserve"> </w:t>
      </w:r>
      <w:r w:rsidR="008A22C0" w:rsidRPr="00155D5E">
        <w:rPr>
          <w:rFonts w:ascii="Arial" w:hAnsi="Arial" w:cs="Arial"/>
        </w:rPr>
        <w:t xml:space="preserve">%, от които с решение </w:t>
      </w:r>
      <w:r w:rsidR="00155D5E" w:rsidRPr="00155D5E">
        <w:rPr>
          <w:rFonts w:ascii="Arial" w:hAnsi="Arial" w:cs="Arial"/>
        </w:rPr>
        <w:t>107</w:t>
      </w:r>
      <w:r w:rsidR="008A22C0" w:rsidRPr="00155D5E">
        <w:rPr>
          <w:rFonts w:ascii="Arial" w:hAnsi="Arial" w:cs="Arial"/>
        </w:rPr>
        <w:t xml:space="preserve"> бр</w:t>
      </w:r>
      <w:r w:rsidR="00065B66" w:rsidRPr="00155D5E">
        <w:rPr>
          <w:rFonts w:ascii="Arial" w:hAnsi="Arial" w:cs="Arial"/>
        </w:rPr>
        <w:t>.</w:t>
      </w:r>
      <w:r w:rsidR="006F646D" w:rsidRPr="00155D5E">
        <w:rPr>
          <w:rFonts w:ascii="Arial" w:hAnsi="Arial" w:cs="Arial"/>
        </w:rPr>
        <w:t xml:space="preserve"> дела и с определение - </w:t>
      </w:r>
      <w:r w:rsidRPr="00155D5E">
        <w:rPr>
          <w:rFonts w:ascii="Arial" w:hAnsi="Arial" w:cs="Arial"/>
        </w:rPr>
        <w:t xml:space="preserve"> </w:t>
      </w:r>
      <w:r w:rsidR="00155D5E" w:rsidRPr="00155D5E">
        <w:rPr>
          <w:rFonts w:ascii="Arial" w:hAnsi="Arial" w:cs="Arial"/>
        </w:rPr>
        <w:t>59</w:t>
      </w:r>
      <w:r w:rsidR="0080111B" w:rsidRPr="00155D5E">
        <w:rPr>
          <w:rFonts w:ascii="Arial" w:hAnsi="Arial" w:cs="Arial"/>
        </w:rPr>
        <w:t xml:space="preserve"> </w:t>
      </w:r>
      <w:r w:rsidRPr="00155D5E">
        <w:rPr>
          <w:rFonts w:ascii="Arial" w:hAnsi="Arial" w:cs="Arial"/>
        </w:rPr>
        <w:t>бр</w:t>
      </w:r>
      <w:r w:rsidR="00601FF3" w:rsidRPr="00155D5E">
        <w:rPr>
          <w:rFonts w:ascii="Arial" w:hAnsi="Arial" w:cs="Arial"/>
        </w:rPr>
        <w:t>оя;</w:t>
      </w:r>
      <w:r w:rsidR="00A16CEA" w:rsidRPr="00155D5E">
        <w:rPr>
          <w:rFonts w:ascii="Arial" w:hAnsi="Arial" w:cs="Arial"/>
        </w:rPr>
        <w:t xml:space="preserve"> </w:t>
      </w:r>
      <w:r w:rsidR="00933F94" w:rsidRPr="00155D5E">
        <w:rPr>
          <w:rFonts w:ascii="Arial" w:hAnsi="Arial" w:cs="Arial"/>
        </w:rPr>
        <w:t xml:space="preserve"> </w:t>
      </w:r>
    </w:p>
    <w:p w:rsidR="00C933A3" w:rsidRPr="00DA0291" w:rsidRDefault="00C933A3" w:rsidP="00EF4E4A">
      <w:pPr>
        <w:tabs>
          <w:tab w:val="left" w:pos="1080"/>
        </w:tabs>
        <w:ind w:right="-24" w:firstLine="1134"/>
        <w:jc w:val="both"/>
        <w:rPr>
          <w:rFonts w:ascii="Arial" w:hAnsi="Arial" w:cs="Arial"/>
          <w:color w:val="FF0000"/>
        </w:rPr>
      </w:pPr>
      <w:r w:rsidRPr="00DA0291">
        <w:rPr>
          <w:rFonts w:ascii="Arial" w:hAnsi="Arial" w:cs="Arial"/>
          <w:color w:val="FF0000"/>
        </w:rPr>
        <w:tab/>
      </w:r>
      <w:r w:rsidRPr="002871B1">
        <w:rPr>
          <w:rFonts w:ascii="Arial" w:hAnsi="Arial" w:cs="Arial"/>
          <w:u w:val="single"/>
        </w:rPr>
        <w:t>-</w:t>
      </w:r>
      <w:r w:rsidR="00601FF3" w:rsidRPr="002871B1">
        <w:rPr>
          <w:rFonts w:ascii="Arial" w:hAnsi="Arial" w:cs="Arial"/>
          <w:u w:val="single"/>
        </w:rPr>
        <w:t xml:space="preserve"> </w:t>
      </w:r>
      <w:r w:rsidRPr="002871B1">
        <w:rPr>
          <w:rFonts w:ascii="Arial" w:hAnsi="Arial" w:cs="Arial"/>
          <w:u w:val="single"/>
        </w:rPr>
        <w:t>съд</w:t>
      </w:r>
      <w:r w:rsidR="002500A7" w:rsidRPr="002871B1">
        <w:rPr>
          <w:rFonts w:ascii="Arial" w:hAnsi="Arial" w:cs="Arial"/>
          <w:u w:val="single"/>
        </w:rPr>
        <w:t>ия Стоянова</w:t>
      </w:r>
      <w:r w:rsidR="002500A7" w:rsidRPr="00155D5E">
        <w:rPr>
          <w:rFonts w:ascii="Arial" w:hAnsi="Arial" w:cs="Arial"/>
        </w:rPr>
        <w:t xml:space="preserve"> е разгледала общо </w:t>
      </w:r>
      <w:r w:rsidR="00155D5E" w:rsidRPr="00155D5E">
        <w:rPr>
          <w:rFonts w:ascii="Arial" w:hAnsi="Arial" w:cs="Arial"/>
        </w:rPr>
        <w:t>6</w:t>
      </w:r>
      <w:r w:rsidR="00107ADE" w:rsidRPr="00155D5E">
        <w:rPr>
          <w:rFonts w:ascii="Arial" w:hAnsi="Arial" w:cs="Arial"/>
        </w:rPr>
        <w:t xml:space="preserve"> бр</w:t>
      </w:r>
      <w:r w:rsidR="00065B66" w:rsidRPr="00155D5E">
        <w:rPr>
          <w:rFonts w:ascii="Arial" w:hAnsi="Arial" w:cs="Arial"/>
        </w:rPr>
        <w:t>.</w:t>
      </w:r>
      <w:r w:rsidR="00107ADE" w:rsidRPr="00155D5E">
        <w:rPr>
          <w:rFonts w:ascii="Arial" w:hAnsi="Arial" w:cs="Arial"/>
        </w:rPr>
        <w:t xml:space="preserve"> дела - </w:t>
      </w:r>
      <w:r w:rsidR="00155D5E" w:rsidRPr="00155D5E">
        <w:rPr>
          <w:rFonts w:ascii="Arial" w:hAnsi="Arial" w:cs="Arial"/>
        </w:rPr>
        <w:t>4</w:t>
      </w:r>
      <w:r w:rsidR="00107ADE" w:rsidRPr="00155D5E">
        <w:rPr>
          <w:rFonts w:ascii="Arial" w:hAnsi="Arial" w:cs="Arial"/>
        </w:rPr>
        <w:t xml:space="preserve"> бр</w:t>
      </w:r>
      <w:r w:rsidR="00065B66" w:rsidRPr="00155D5E">
        <w:rPr>
          <w:rFonts w:ascii="Arial" w:hAnsi="Arial" w:cs="Arial"/>
        </w:rPr>
        <w:t>.</w:t>
      </w:r>
      <w:r w:rsidR="00107ADE" w:rsidRPr="00155D5E">
        <w:rPr>
          <w:rFonts w:ascii="Arial" w:hAnsi="Arial" w:cs="Arial"/>
        </w:rPr>
        <w:t xml:space="preserve"> </w:t>
      </w:r>
      <w:r w:rsidR="00D77343" w:rsidRPr="00155D5E">
        <w:rPr>
          <w:rFonts w:ascii="Arial" w:hAnsi="Arial" w:cs="Arial"/>
        </w:rPr>
        <w:t xml:space="preserve">административни </w:t>
      </w:r>
      <w:r w:rsidR="00A109EF" w:rsidRPr="00155D5E">
        <w:rPr>
          <w:rFonts w:ascii="Arial" w:hAnsi="Arial" w:cs="Arial"/>
        </w:rPr>
        <w:t xml:space="preserve">   и </w:t>
      </w:r>
      <w:r w:rsidR="00155D5E" w:rsidRPr="00155D5E">
        <w:rPr>
          <w:rFonts w:ascii="Arial" w:hAnsi="Arial" w:cs="Arial"/>
        </w:rPr>
        <w:t>2</w:t>
      </w:r>
      <w:r w:rsidR="00107ADE" w:rsidRPr="00155D5E">
        <w:rPr>
          <w:rFonts w:ascii="Arial" w:hAnsi="Arial" w:cs="Arial"/>
        </w:rPr>
        <w:t xml:space="preserve"> бр</w:t>
      </w:r>
      <w:r w:rsidR="00065B66" w:rsidRPr="00155D5E">
        <w:rPr>
          <w:rFonts w:ascii="Arial" w:hAnsi="Arial" w:cs="Arial"/>
        </w:rPr>
        <w:t>.</w:t>
      </w:r>
      <w:r w:rsidR="002500A7" w:rsidRPr="00155D5E">
        <w:rPr>
          <w:rFonts w:ascii="Arial" w:hAnsi="Arial" w:cs="Arial"/>
        </w:rPr>
        <w:t xml:space="preserve"> касацио</w:t>
      </w:r>
      <w:r w:rsidR="0092496E" w:rsidRPr="00155D5E">
        <w:rPr>
          <w:rFonts w:ascii="Arial" w:hAnsi="Arial" w:cs="Arial"/>
        </w:rPr>
        <w:t xml:space="preserve">нни. Свършила е </w:t>
      </w:r>
      <w:r w:rsidR="00155D5E" w:rsidRPr="00155D5E">
        <w:rPr>
          <w:rFonts w:ascii="Arial" w:hAnsi="Arial" w:cs="Arial"/>
        </w:rPr>
        <w:t>6</w:t>
      </w:r>
      <w:r w:rsidRPr="00155D5E">
        <w:rPr>
          <w:rFonts w:ascii="Arial" w:hAnsi="Arial" w:cs="Arial"/>
        </w:rPr>
        <w:t xml:space="preserve"> б</w:t>
      </w:r>
      <w:r w:rsidR="00107ADE" w:rsidRPr="00155D5E">
        <w:rPr>
          <w:rFonts w:ascii="Arial" w:hAnsi="Arial" w:cs="Arial"/>
        </w:rPr>
        <w:t>р</w:t>
      </w:r>
      <w:r w:rsidR="00065B66" w:rsidRPr="00155D5E">
        <w:rPr>
          <w:rFonts w:ascii="Arial" w:hAnsi="Arial" w:cs="Arial"/>
        </w:rPr>
        <w:t>.</w:t>
      </w:r>
      <w:r w:rsidR="005D7510" w:rsidRPr="00155D5E">
        <w:rPr>
          <w:rFonts w:ascii="Arial" w:hAnsi="Arial" w:cs="Arial"/>
        </w:rPr>
        <w:t xml:space="preserve"> дела или </w:t>
      </w:r>
      <w:r w:rsidR="00155D5E" w:rsidRPr="00155D5E">
        <w:rPr>
          <w:rFonts w:ascii="Arial" w:hAnsi="Arial" w:cs="Arial"/>
        </w:rPr>
        <w:t>100</w:t>
      </w:r>
      <w:r w:rsidR="00A109EF" w:rsidRPr="00155D5E">
        <w:rPr>
          <w:rFonts w:ascii="Arial" w:hAnsi="Arial" w:cs="Arial"/>
        </w:rPr>
        <w:t xml:space="preserve"> %,</w:t>
      </w:r>
      <w:r w:rsidR="009E2862" w:rsidRPr="00155D5E">
        <w:rPr>
          <w:rFonts w:ascii="Arial" w:hAnsi="Arial" w:cs="Arial"/>
        </w:rPr>
        <w:t xml:space="preserve"> </w:t>
      </w:r>
      <w:r w:rsidR="00155D5E" w:rsidRPr="00155D5E">
        <w:rPr>
          <w:rFonts w:ascii="Arial" w:hAnsi="Arial" w:cs="Arial"/>
        </w:rPr>
        <w:t>всички</w:t>
      </w:r>
      <w:r w:rsidR="00601FF3" w:rsidRPr="00155D5E">
        <w:rPr>
          <w:rFonts w:ascii="Arial" w:hAnsi="Arial" w:cs="Arial"/>
        </w:rPr>
        <w:t xml:space="preserve"> </w:t>
      </w:r>
      <w:r w:rsidR="00107ADE" w:rsidRPr="00155D5E">
        <w:rPr>
          <w:rFonts w:ascii="Arial" w:hAnsi="Arial" w:cs="Arial"/>
        </w:rPr>
        <w:t>с определени</w:t>
      </w:r>
      <w:r w:rsidR="00601FF3" w:rsidRPr="00155D5E">
        <w:rPr>
          <w:rFonts w:ascii="Arial" w:hAnsi="Arial" w:cs="Arial"/>
        </w:rPr>
        <w:t>е</w:t>
      </w:r>
      <w:r w:rsidR="00735ED7" w:rsidRPr="00155D5E">
        <w:rPr>
          <w:rFonts w:ascii="Arial" w:hAnsi="Arial" w:cs="Arial"/>
        </w:rPr>
        <w:t>;</w:t>
      </w:r>
    </w:p>
    <w:p w:rsidR="00C933A3" w:rsidRPr="00155D5E" w:rsidRDefault="00C933A3" w:rsidP="00EF4E4A">
      <w:pPr>
        <w:tabs>
          <w:tab w:val="left" w:pos="1080"/>
        </w:tabs>
        <w:ind w:right="-24" w:firstLine="1134"/>
        <w:jc w:val="both"/>
        <w:rPr>
          <w:rFonts w:ascii="Arial" w:hAnsi="Arial" w:cs="Arial"/>
        </w:rPr>
      </w:pPr>
      <w:r w:rsidRPr="00DA0291">
        <w:rPr>
          <w:rFonts w:ascii="Arial" w:hAnsi="Arial" w:cs="Arial"/>
          <w:color w:val="FF0000"/>
        </w:rPr>
        <w:tab/>
      </w:r>
      <w:r w:rsidRPr="002871B1">
        <w:rPr>
          <w:rFonts w:ascii="Arial" w:hAnsi="Arial" w:cs="Arial"/>
          <w:u w:val="single"/>
        </w:rPr>
        <w:t>-</w:t>
      </w:r>
      <w:r w:rsidR="00601FF3" w:rsidRPr="002871B1">
        <w:rPr>
          <w:rFonts w:ascii="Arial" w:hAnsi="Arial" w:cs="Arial"/>
          <w:u w:val="single"/>
        </w:rPr>
        <w:t xml:space="preserve"> </w:t>
      </w:r>
      <w:r w:rsidRPr="002871B1">
        <w:rPr>
          <w:rFonts w:ascii="Arial" w:hAnsi="Arial" w:cs="Arial"/>
          <w:u w:val="single"/>
        </w:rPr>
        <w:t>с</w:t>
      </w:r>
      <w:r w:rsidR="002500A7" w:rsidRPr="002871B1">
        <w:rPr>
          <w:rFonts w:ascii="Arial" w:hAnsi="Arial" w:cs="Arial"/>
          <w:u w:val="single"/>
        </w:rPr>
        <w:t xml:space="preserve">ъдия </w:t>
      </w:r>
      <w:r w:rsidR="00D47679" w:rsidRPr="002871B1">
        <w:rPr>
          <w:rFonts w:ascii="Arial" w:hAnsi="Arial" w:cs="Arial"/>
          <w:u w:val="single"/>
        </w:rPr>
        <w:t xml:space="preserve"> </w:t>
      </w:r>
      <w:r w:rsidR="002500A7" w:rsidRPr="002871B1">
        <w:rPr>
          <w:rFonts w:ascii="Arial" w:hAnsi="Arial" w:cs="Arial"/>
          <w:u w:val="single"/>
        </w:rPr>
        <w:t>Бянова</w:t>
      </w:r>
      <w:r w:rsidR="00A109EF" w:rsidRPr="00155D5E">
        <w:rPr>
          <w:rFonts w:ascii="Arial" w:hAnsi="Arial" w:cs="Arial"/>
        </w:rPr>
        <w:t xml:space="preserve"> е разгледала общо </w:t>
      </w:r>
      <w:r w:rsidR="00155D5E" w:rsidRPr="00155D5E">
        <w:rPr>
          <w:rFonts w:ascii="Arial" w:hAnsi="Arial" w:cs="Arial"/>
        </w:rPr>
        <w:t>190</w:t>
      </w:r>
      <w:r w:rsidR="00107ADE" w:rsidRPr="00155D5E">
        <w:rPr>
          <w:rFonts w:ascii="Arial" w:hAnsi="Arial" w:cs="Arial"/>
        </w:rPr>
        <w:t xml:space="preserve"> бр</w:t>
      </w:r>
      <w:r w:rsidR="00065B66" w:rsidRPr="00155D5E">
        <w:rPr>
          <w:rFonts w:ascii="Arial" w:hAnsi="Arial" w:cs="Arial"/>
        </w:rPr>
        <w:t>.</w:t>
      </w:r>
      <w:r w:rsidR="00107ADE" w:rsidRPr="00155D5E">
        <w:rPr>
          <w:rFonts w:ascii="Arial" w:hAnsi="Arial" w:cs="Arial"/>
        </w:rPr>
        <w:t xml:space="preserve"> дела - </w:t>
      </w:r>
      <w:r w:rsidR="00155D5E" w:rsidRPr="00155D5E">
        <w:rPr>
          <w:rFonts w:ascii="Arial" w:hAnsi="Arial" w:cs="Arial"/>
        </w:rPr>
        <w:t>146</w:t>
      </w:r>
      <w:r w:rsidRPr="00155D5E">
        <w:rPr>
          <w:rFonts w:ascii="Arial" w:hAnsi="Arial" w:cs="Arial"/>
        </w:rPr>
        <w:t xml:space="preserve"> бр</w:t>
      </w:r>
      <w:r w:rsidR="00065B66" w:rsidRPr="00155D5E">
        <w:rPr>
          <w:rFonts w:ascii="Arial" w:hAnsi="Arial" w:cs="Arial"/>
        </w:rPr>
        <w:t>.</w:t>
      </w:r>
      <w:r w:rsidRPr="00155D5E">
        <w:rPr>
          <w:rFonts w:ascii="Arial" w:hAnsi="Arial" w:cs="Arial"/>
        </w:rPr>
        <w:t xml:space="preserve"> </w:t>
      </w:r>
      <w:r w:rsidR="00D77343" w:rsidRPr="00155D5E">
        <w:rPr>
          <w:rFonts w:ascii="Arial" w:hAnsi="Arial" w:cs="Arial"/>
        </w:rPr>
        <w:t xml:space="preserve">административни </w:t>
      </w:r>
      <w:r w:rsidR="00A109EF" w:rsidRPr="00155D5E">
        <w:rPr>
          <w:rFonts w:ascii="Arial" w:hAnsi="Arial" w:cs="Arial"/>
        </w:rPr>
        <w:t xml:space="preserve"> </w:t>
      </w:r>
      <w:r w:rsidRPr="00155D5E">
        <w:rPr>
          <w:rFonts w:ascii="Arial" w:hAnsi="Arial" w:cs="Arial"/>
        </w:rPr>
        <w:t xml:space="preserve"> и </w:t>
      </w:r>
      <w:r w:rsidR="00155D5E" w:rsidRPr="00155D5E">
        <w:rPr>
          <w:rFonts w:ascii="Arial" w:hAnsi="Arial" w:cs="Arial"/>
        </w:rPr>
        <w:t>44</w:t>
      </w:r>
      <w:r w:rsidR="00107ADE" w:rsidRPr="00155D5E">
        <w:rPr>
          <w:rFonts w:ascii="Arial" w:hAnsi="Arial" w:cs="Arial"/>
        </w:rPr>
        <w:t xml:space="preserve"> бр</w:t>
      </w:r>
      <w:r w:rsidR="00065B66" w:rsidRPr="00155D5E">
        <w:rPr>
          <w:rFonts w:ascii="Arial" w:hAnsi="Arial" w:cs="Arial"/>
        </w:rPr>
        <w:t>.</w:t>
      </w:r>
      <w:r w:rsidR="00107ADE" w:rsidRPr="00155D5E">
        <w:rPr>
          <w:rFonts w:ascii="Arial" w:hAnsi="Arial" w:cs="Arial"/>
        </w:rPr>
        <w:t xml:space="preserve"> касационни. Свършила е </w:t>
      </w:r>
      <w:r w:rsidR="00155D5E" w:rsidRPr="00155D5E">
        <w:rPr>
          <w:rFonts w:ascii="Arial" w:hAnsi="Arial" w:cs="Arial"/>
        </w:rPr>
        <w:t>150</w:t>
      </w:r>
      <w:r w:rsidR="00107ADE" w:rsidRPr="00155D5E">
        <w:rPr>
          <w:rFonts w:ascii="Arial" w:hAnsi="Arial" w:cs="Arial"/>
        </w:rPr>
        <w:t xml:space="preserve"> бр</w:t>
      </w:r>
      <w:r w:rsidR="00065B66" w:rsidRPr="00155D5E">
        <w:rPr>
          <w:rFonts w:ascii="Arial" w:hAnsi="Arial" w:cs="Arial"/>
        </w:rPr>
        <w:t>.</w:t>
      </w:r>
      <w:r w:rsidR="00421C9F" w:rsidRPr="00155D5E">
        <w:rPr>
          <w:rFonts w:ascii="Arial" w:hAnsi="Arial" w:cs="Arial"/>
        </w:rPr>
        <w:t xml:space="preserve"> дела или </w:t>
      </w:r>
      <w:r w:rsidR="00155D5E" w:rsidRPr="00155D5E">
        <w:rPr>
          <w:rFonts w:ascii="Arial" w:hAnsi="Arial" w:cs="Arial"/>
        </w:rPr>
        <w:t>78.95</w:t>
      </w:r>
      <w:r w:rsidR="00421C9F" w:rsidRPr="00155D5E">
        <w:rPr>
          <w:rFonts w:ascii="Arial" w:hAnsi="Arial" w:cs="Arial"/>
        </w:rPr>
        <w:t xml:space="preserve"> </w:t>
      </w:r>
      <w:r w:rsidR="00A109EF" w:rsidRPr="00155D5E">
        <w:rPr>
          <w:rFonts w:ascii="Arial" w:hAnsi="Arial" w:cs="Arial"/>
        </w:rPr>
        <w:t xml:space="preserve">%, от които с решение </w:t>
      </w:r>
      <w:r w:rsidR="00D679F9" w:rsidRPr="00155D5E">
        <w:rPr>
          <w:rFonts w:ascii="Arial" w:hAnsi="Arial" w:cs="Arial"/>
        </w:rPr>
        <w:t>9</w:t>
      </w:r>
      <w:r w:rsidR="00155D5E" w:rsidRPr="00155D5E">
        <w:rPr>
          <w:rFonts w:ascii="Arial" w:hAnsi="Arial" w:cs="Arial"/>
        </w:rPr>
        <w:t>2</w:t>
      </w:r>
      <w:r w:rsidR="00107ADE" w:rsidRPr="00155D5E">
        <w:rPr>
          <w:rFonts w:ascii="Arial" w:hAnsi="Arial" w:cs="Arial"/>
        </w:rPr>
        <w:t xml:space="preserve"> бр</w:t>
      </w:r>
      <w:r w:rsidR="00065B66" w:rsidRPr="00155D5E">
        <w:rPr>
          <w:rFonts w:ascii="Arial" w:hAnsi="Arial" w:cs="Arial"/>
        </w:rPr>
        <w:t>.</w:t>
      </w:r>
      <w:r w:rsidR="00A109EF" w:rsidRPr="00155D5E">
        <w:rPr>
          <w:rFonts w:ascii="Arial" w:hAnsi="Arial" w:cs="Arial"/>
        </w:rPr>
        <w:t xml:space="preserve"> и с определение </w:t>
      </w:r>
      <w:r w:rsidR="00155D5E" w:rsidRPr="00155D5E">
        <w:rPr>
          <w:rFonts w:ascii="Arial" w:hAnsi="Arial" w:cs="Arial"/>
        </w:rPr>
        <w:t>58</w:t>
      </w:r>
      <w:r w:rsidR="00107ADE" w:rsidRPr="00155D5E">
        <w:rPr>
          <w:rFonts w:ascii="Arial" w:hAnsi="Arial" w:cs="Arial"/>
        </w:rPr>
        <w:t xml:space="preserve"> бр</w:t>
      </w:r>
      <w:r w:rsidR="00735ED7" w:rsidRPr="00155D5E">
        <w:rPr>
          <w:rFonts w:ascii="Arial" w:hAnsi="Arial" w:cs="Arial"/>
        </w:rPr>
        <w:t>оя</w:t>
      </w:r>
      <w:r w:rsidR="001A6917">
        <w:rPr>
          <w:rFonts w:ascii="Arial" w:hAnsi="Arial" w:cs="Arial"/>
        </w:rPr>
        <w:t>;</w:t>
      </w:r>
    </w:p>
    <w:p w:rsidR="001A6917" w:rsidRDefault="00C933A3" w:rsidP="00EF4E4A">
      <w:pPr>
        <w:tabs>
          <w:tab w:val="left" w:pos="1080"/>
        </w:tabs>
        <w:ind w:right="-24" w:firstLine="1134"/>
        <w:jc w:val="both"/>
        <w:rPr>
          <w:rFonts w:ascii="Arial" w:hAnsi="Arial" w:cs="Arial"/>
        </w:rPr>
      </w:pPr>
      <w:r w:rsidRPr="00DA0291">
        <w:rPr>
          <w:rFonts w:ascii="Arial" w:hAnsi="Arial" w:cs="Arial"/>
          <w:color w:val="FF0000"/>
        </w:rPr>
        <w:tab/>
      </w:r>
      <w:r w:rsidRPr="002871B1">
        <w:rPr>
          <w:rFonts w:ascii="Arial" w:hAnsi="Arial" w:cs="Arial"/>
          <w:u w:val="single"/>
        </w:rPr>
        <w:t>-</w:t>
      </w:r>
      <w:r w:rsidR="00993218" w:rsidRPr="002871B1">
        <w:rPr>
          <w:rFonts w:ascii="Arial" w:hAnsi="Arial" w:cs="Arial"/>
          <w:u w:val="single"/>
        </w:rPr>
        <w:t xml:space="preserve"> </w:t>
      </w:r>
      <w:r w:rsidRPr="002871B1">
        <w:rPr>
          <w:rFonts w:ascii="Arial" w:hAnsi="Arial" w:cs="Arial"/>
          <w:u w:val="single"/>
        </w:rPr>
        <w:t>съдия Въл</w:t>
      </w:r>
      <w:r w:rsidR="00107ADE" w:rsidRPr="002871B1">
        <w:rPr>
          <w:rFonts w:ascii="Arial" w:hAnsi="Arial" w:cs="Arial"/>
          <w:u w:val="single"/>
        </w:rPr>
        <w:t>чев</w:t>
      </w:r>
      <w:r w:rsidR="00107ADE" w:rsidRPr="001A6917">
        <w:rPr>
          <w:rFonts w:ascii="Arial" w:hAnsi="Arial" w:cs="Arial"/>
        </w:rPr>
        <w:t xml:space="preserve"> е ра</w:t>
      </w:r>
      <w:r w:rsidR="00A3742A" w:rsidRPr="001A6917">
        <w:rPr>
          <w:rFonts w:ascii="Arial" w:hAnsi="Arial" w:cs="Arial"/>
        </w:rPr>
        <w:t>зг</w:t>
      </w:r>
      <w:r w:rsidR="00421C9F" w:rsidRPr="001A6917">
        <w:rPr>
          <w:rFonts w:ascii="Arial" w:hAnsi="Arial" w:cs="Arial"/>
        </w:rPr>
        <w:t xml:space="preserve">ледал общо </w:t>
      </w:r>
      <w:r w:rsidR="001A6917" w:rsidRPr="001A6917">
        <w:rPr>
          <w:rFonts w:ascii="Arial" w:hAnsi="Arial" w:cs="Arial"/>
        </w:rPr>
        <w:t>184</w:t>
      </w:r>
      <w:r w:rsidR="00121A73" w:rsidRPr="001A6917">
        <w:rPr>
          <w:rFonts w:ascii="Arial" w:hAnsi="Arial" w:cs="Arial"/>
        </w:rPr>
        <w:t xml:space="preserve"> бр</w:t>
      </w:r>
      <w:r w:rsidR="00065B66" w:rsidRPr="001A6917">
        <w:rPr>
          <w:rFonts w:ascii="Arial" w:hAnsi="Arial" w:cs="Arial"/>
        </w:rPr>
        <w:t>.</w:t>
      </w:r>
      <w:r w:rsidR="00A3742A" w:rsidRPr="001A6917">
        <w:rPr>
          <w:rFonts w:ascii="Arial" w:hAnsi="Arial" w:cs="Arial"/>
        </w:rPr>
        <w:t xml:space="preserve"> дела - </w:t>
      </w:r>
      <w:r w:rsidR="001A6917" w:rsidRPr="001A6917">
        <w:rPr>
          <w:rFonts w:ascii="Arial" w:hAnsi="Arial" w:cs="Arial"/>
        </w:rPr>
        <w:t>137</w:t>
      </w:r>
      <w:r w:rsidR="00121A73" w:rsidRPr="001A6917">
        <w:rPr>
          <w:rFonts w:ascii="Arial" w:hAnsi="Arial" w:cs="Arial"/>
        </w:rPr>
        <w:t xml:space="preserve"> бр</w:t>
      </w:r>
      <w:r w:rsidR="00065B66" w:rsidRPr="001A6917">
        <w:rPr>
          <w:rFonts w:ascii="Arial" w:hAnsi="Arial" w:cs="Arial"/>
        </w:rPr>
        <w:t>.</w:t>
      </w:r>
      <w:r w:rsidR="00121A73" w:rsidRPr="001A6917">
        <w:rPr>
          <w:rFonts w:ascii="Arial" w:hAnsi="Arial" w:cs="Arial"/>
        </w:rPr>
        <w:t xml:space="preserve"> </w:t>
      </w:r>
      <w:r w:rsidR="00D77343" w:rsidRPr="001A6917">
        <w:rPr>
          <w:rFonts w:ascii="Arial" w:hAnsi="Arial" w:cs="Arial"/>
        </w:rPr>
        <w:t xml:space="preserve">административни </w:t>
      </w:r>
      <w:r w:rsidR="00D90F71" w:rsidRPr="001A6917">
        <w:rPr>
          <w:rFonts w:ascii="Arial" w:hAnsi="Arial" w:cs="Arial"/>
        </w:rPr>
        <w:t xml:space="preserve"> и </w:t>
      </w:r>
      <w:r w:rsidR="001A6917" w:rsidRPr="001A6917">
        <w:rPr>
          <w:rFonts w:ascii="Arial" w:hAnsi="Arial" w:cs="Arial"/>
        </w:rPr>
        <w:t>47</w:t>
      </w:r>
      <w:r w:rsidR="00121A73" w:rsidRPr="001A6917">
        <w:rPr>
          <w:rFonts w:ascii="Arial" w:hAnsi="Arial" w:cs="Arial"/>
        </w:rPr>
        <w:t xml:space="preserve"> бр</w:t>
      </w:r>
      <w:r w:rsidR="00065B66" w:rsidRPr="001A6917">
        <w:rPr>
          <w:rFonts w:ascii="Arial" w:hAnsi="Arial" w:cs="Arial"/>
        </w:rPr>
        <w:t>.</w:t>
      </w:r>
      <w:r w:rsidR="00A3742A" w:rsidRPr="001A6917">
        <w:rPr>
          <w:rFonts w:ascii="Arial" w:hAnsi="Arial" w:cs="Arial"/>
        </w:rPr>
        <w:t xml:space="preserve"> касационни. Свършил е </w:t>
      </w:r>
      <w:r w:rsidR="001A6917" w:rsidRPr="001A6917">
        <w:rPr>
          <w:rFonts w:ascii="Arial" w:hAnsi="Arial" w:cs="Arial"/>
        </w:rPr>
        <w:t>172</w:t>
      </w:r>
      <w:r w:rsidR="00121A73" w:rsidRPr="001A6917">
        <w:rPr>
          <w:rFonts w:ascii="Arial" w:hAnsi="Arial" w:cs="Arial"/>
        </w:rPr>
        <w:t xml:space="preserve"> бр</w:t>
      </w:r>
      <w:r w:rsidR="00065B66" w:rsidRPr="001A6917">
        <w:rPr>
          <w:rFonts w:ascii="Arial" w:hAnsi="Arial" w:cs="Arial"/>
        </w:rPr>
        <w:t>.</w:t>
      </w:r>
      <w:r w:rsidR="00121A73" w:rsidRPr="001A6917">
        <w:rPr>
          <w:rFonts w:ascii="Arial" w:hAnsi="Arial" w:cs="Arial"/>
        </w:rPr>
        <w:t xml:space="preserve"> дела, или </w:t>
      </w:r>
      <w:r w:rsidR="001A6917" w:rsidRPr="001A6917">
        <w:rPr>
          <w:rFonts w:ascii="Arial" w:hAnsi="Arial" w:cs="Arial"/>
        </w:rPr>
        <w:t>93.48</w:t>
      </w:r>
      <w:r w:rsidR="0080111B" w:rsidRPr="001A6917">
        <w:rPr>
          <w:rFonts w:ascii="Arial" w:hAnsi="Arial" w:cs="Arial"/>
        </w:rPr>
        <w:t xml:space="preserve"> </w:t>
      </w:r>
      <w:r w:rsidR="00A3742A" w:rsidRPr="001A6917">
        <w:rPr>
          <w:rFonts w:ascii="Arial" w:hAnsi="Arial" w:cs="Arial"/>
        </w:rPr>
        <w:t xml:space="preserve"> %, от които </w:t>
      </w:r>
      <w:r w:rsidR="00155D5E" w:rsidRPr="001A6917">
        <w:rPr>
          <w:rFonts w:ascii="Arial" w:hAnsi="Arial" w:cs="Arial"/>
        </w:rPr>
        <w:t>123</w:t>
      </w:r>
      <w:r w:rsidR="00121A73" w:rsidRPr="001A6917">
        <w:rPr>
          <w:rFonts w:ascii="Arial" w:hAnsi="Arial" w:cs="Arial"/>
        </w:rPr>
        <w:t xml:space="preserve"> бр</w:t>
      </w:r>
      <w:r w:rsidR="00065B66" w:rsidRPr="001A6917">
        <w:rPr>
          <w:rFonts w:ascii="Arial" w:hAnsi="Arial" w:cs="Arial"/>
        </w:rPr>
        <w:t>.</w:t>
      </w:r>
      <w:r w:rsidR="00121A73" w:rsidRPr="001A6917">
        <w:rPr>
          <w:rFonts w:ascii="Arial" w:hAnsi="Arial" w:cs="Arial"/>
        </w:rPr>
        <w:t xml:space="preserve"> с реше</w:t>
      </w:r>
      <w:r w:rsidR="00A3742A" w:rsidRPr="001A6917">
        <w:rPr>
          <w:rFonts w:ascii="Arial" w:hAnsi="Arial" w:cs="Arial"/>
        </w:rPr>
        <w:t>ние и с о</w:t>
      </w:r>
      <w:r w:rsidR="00D90F71" w:rsidRPr="001A6917">
        <w:rPr>
          <w:rFonts w:ascii="Arial" w:hAnsi="Arial" w:cs="Arial"/>
        </w:rPr>
        <w:t xml:space="preserve">пределение </w:t>
      </w:r>
      <w:r w:rsidR="0080111B" w:rsidRPr="001A6917">
        <w:rPr>
          <w:rFonts w:ascii="Arial" w:hAnsi="Arial" w:cs="Arial"/>
        </w:rPr>
        <w:t xml:space="preserve"> </w:t>
      </w:r>
      <w:r w:rsidR="00D90F71" w:rsidRPr="001A6917">
        <w:rPr>
          <w:rFonts w:ascii="Arial" w:hAnsi="Arial" w:cs="Arial"/>
        </w:rPr>
        <w:t xml:space="preserve"> </w:t>
      </w:r>
      <w:r w:rsidR="00155D5E" w:rsidRPr="001A6917">
        <w:rPr>
          <w:rFonts w:ascii="Arial" w:hAnsi="Arial" w:cs="Arial"/>
        </w:rPr>
        <w:t>49</w:t>
      </w:r>
      <w:r w:rsidRPr="001A6917">
        <w:rPr>
          <w:rFonts w:ascii="Arial" w:hAnsi="Arial" w:cs="Arial"/>
        </w:rPr>
        <w:t xml:space="preserve"> бр</w:t>
      </w:r>
      <w:r w:rsidR="001A6917">
        <w:rPr>
          <w:rFonts w:ascii="Arial" w:hAnsi="Arial" w:cs="Arial"/>
        </w:rPr>
        <w:t>оя;</w:t>
      </w:r>
      <w:r w:rsidR="00A3742A" w:rsidRPr="001A6917">
        <w:rPr>
          <w:rFonts w:ascii="Arial" w:hAnsi="Arial" w:cs="Arial"/>
        </w:rPr>
        <w:t xml:space="preserve"> </w:t>
      </w:r>
      <w:r w:rsidR="001A6917">
        <w:rPr>
          <w:rFonts w:ascii="Arial" w:hAnsi="Arial" w:cs="Arial"/>
        </w:rPr>
        <w:t xml:space="preserve"> </w:t>
      </w:r>
    </w:p>
    <w:p w:rsidR="001A6917" w:rsidRDefault="001A6917" w:rsidP="001A6917">
      <w:pPr>
        <w:tabs>
          <w:tab w:val="left" w:pos="-7371"/>
        </w:tabs>
        <w:ind w:right="-24" w:firstLine="1134"/>
        <w:jc w:val="both"/>
        <w:rPr>
          <w:rFonts w:ascii="Arial" w:hAnsi="Arial" w:cs="Arial"/>
        </w:rPr>
      </w:pPr>
      <w:r w:rsidRPr="002871B1">
        <w:rPr>
          <w:rFonts w:ascii="Arial" w:hAnsi="Arial" w:cs="Arial"/>
          <w:u w:val="single"/>
        </w:rPr>
        <w:lastRenderedPageBreak/>
        <w:t xml:space="preserve">   - съдия Великова</w:t>
      </w:r>
      <w:r>
        <w:rPr>
          <w:rFonts w:ascii="Arial" w:hAnsi="Arial" w:cs="Arial"/>
        </w:rPr>
        <w:t xml:space="preserve"> е разгледала 20 броя дела – 17 броя административни и 3 бр. касационни дела. Свършила е 2 броя дела, което съставлява 10 %, и двете с определение. </w:t>
      </w:r>
    </w:p>
    <w:p w:rsidR="001A6917" w:rsidRPr="001A6917" w:rsidRDefault="001A6917" w:rsidP="001A6917">
      <w:pPr>
        <w:tabs>
          <w:tab w:val="left" w:pos="-7371"/>
        </w:tabs>
        <w:ind w:right="-24" w:firstLine="1134"/>
        <w:jc w:val="both"/>
        <w:rPr>
          <w:rFonts w:ascii="Arial" w:hAnsi="Arial" w:cs="Arial"/>
        </w:rPr>
      </w:pPr>
      <w:r>
        <w:rPr>
          <w:rFonts w:ascii="Arial" w:hAnsi="Arial" w:cs="Arial"/>
        </w:rPr>
        <w:t xml:space="preserve">Отделно от горните цифри, следва да се отбележи, че през отчетния период съдиите Стаматова и Бянова са разгледали и по 16 броя дела, а съдия Вълче – 17 броя дела  в условията на командироване в Административен съд Бургас.   </w:t>
      </w:r>
    </w:p>
    <w:p w:rsidR="00C933A3" w:rsidRPr="001A6917" w:rsidRDefault="00C933A3" w:rsidP="00EF4E4A">
      <w:pPr>
        <w:tabs>
          <w:tab w:val="left" w:pos="8931"/>
        </w:tabs>
        <w:ind w:right="-24" w:firstLine="1134"/>
        <w:jc w:val="both"/>
        <w:rPr>
          <w:rFonts w:ascii="Arial" w:hAnsi="Arial" w:cs="Arial"/>
        </w:rPr>
      </w:pPr>
      <w:r w:rsidRPr="001A6917">
        <w:rPr>
          <w:rFonts w:ascii="Arial" w:hAnsi="Arial" w:cs="Arial"/>
        </w:rPr>
        <w:t xml:space="preserve">Общата оценка </w:t>
      </w:r>
      <w:r w:rsidR="001A6917" w:rsidRPr="001A6917">
        <w:rPr>
          <w:rFonts w:ascii="Arial" w:hAnsi="Arial" w:cs="Arial"/>
        </w:rPr>
        <w:t>за работата на съдиите през 2025</w:t>
      </w:r>
      <w:r w:rsidRPr="001A6917">
        <w:rPr>
          <w:rFonts w:ascii="Arial" w:hAnsi="Arial" w:cs="Arial"/>
        </w:rPr>
        <w:t xml:space="preserve"> год., предвид изложените по</w:t>
      </w:r>
      <w:r w:rsidR="00D47679" w:rsidRPr="001A6917">
        <w:rPr>
          <w:rFonts w:ascii="Arial" w:hAnsi="Arial" w:cs="Arial"/>
        </w:rPr>
        <w:t xml:space="preserve"> </w:t>
      </w:r>
      <w:r w:rsidRPr="001A6917">
        <w:rPr>
          <w:rFonts w:ascii="Arial" w:hAnsi="Arial" w:cs="Arial"/>
        </w:rPr>
        <w:t>-</w:t>
      </w:r>
      <w:r w:rsidR="00D47679" w:rsidRPr="001A6917">
        <w:rPr>
          <w:rFonts w:ascii="Arial" w:hAnsi="Arial" w:cs="Arial"/>
        </w:rPr>
        <w:t xml:space="preserve"> </w:t>
      </w:r>
      <w:r w:rsidRPr="001A6917">
        <w:rPr>
          <w:rFonts w:ascii="Arial" w:hAnsi="Arial" w:cs="Arial"/>
        </w:rPr>
        <w:t xml:space="preserve">горе в доклада </w:t>
      </w:r>
      <w:r w:rsidR="00816D97" w:rsidRPr="001A6917">
        <w:rPr>
          <w:rFonts w:ascii="Arial" w:hAnsi="Arial" w:cs="Arial"/>
        </w:rPr>
        <w:t>данни</w:t>
      </w:r>
      <w:r w:rsidRPr="001A6917">
        <w:rPr>
          <w:rFonts w:ascii="Arial" w:hAnsi="Arial" w:cs="Arial"/>
        </w:rPr>
        <w:t xml:space="preserve">, касаещи натовареност, свършени дела, срокове за приключване на делата и за постановяване на съдебните актове, резултати от касационната проверка, е </w:t>
      </w:r>
      <w:r w:rsidR="009E2862" w:rsidRPr="001A6917">
        <w:rPr>
          <w:rFonts w:ascii="Arial" w:hAnsi="Arial" w:cs="Arial"/>
        </w:rPr>
        <w:t xml:space="preserve"> </w:t>
      </w:r>
      <w:r w:rsidR="001A6917" w:rsidRPr="001A6917">
        <w:rPr>
          <w:rFonts w:ascii="Arial" w:hAnsi="Arial" w:cs="Arial"/>
        </w:rPr>
        <w:t xml:space="preserve">много </w:t>
      </w:r>
      <w:r w:rsidRPr="001A6917">
        <w:rPr>
          <w:rFonts w:ascii="Arial" w:hAnsi="Arial" w:cs="Arial"/>
        </w:rPr>
        <w:t xml:space="preserve">добра. </w:t>
      </w:r>
      <w:r w:rsidR="009E2862" w:rsidRPr="001A6917">
        <w:rPr>
          <w:rFonts w:ascii="Arial" w:hAnsi="Arial" w:cs="Arial"/>
        </w:rPr>
        <w:t xml:space="preserve"> </w:t>
      </w:r>
      <w:r w:rsidR="0080111B" w:rsidRPr="001A6917">
        <w:rPr>
          <w:rFonts w:ascii="Arial" w:hAnsi="Arial" w:cs="Arial"/>
        </w:rPr>
        <w:t xml:space="preserve"> </w:t>
      </w:r>
    </w:p>
    <w:p w:rsidR="00C933A3" w:rsidRPr="001A6917" w:rsidRDefault="00C933A3" w:rsidP="00EF4E4A">
      <w:pPr>
        <w:tabs>
          <w:tab w:val="left" w:pos="1080"/>
          <w:tab w:val="left" w:pos="8931"/>
        </w:tabs>
        <w:ind w:right="-24" w:firstLine="1134"/>
        <w:jc w:val="both"/>
        <w:rPr>
          <w:rFonts w:ascii="Arial" w:hAnsi="Arial" w:cs="Arial"/>
          <w:b/>
          <w:i/>
        </w:rPr>
      </w:pPr>
    </w:p>
    <w:p w:rsidR="006F1502" w:rsidRPr="00DA0291" w:rsidRDefault="006F1502" w:rsidP="00EF4E4A">
      <w:pPr>
        <w:tabs>
          <w:tab w:val="left" w:pos="1080"/>
          <w:tab w:val="left" w:pos="8931"/>
        </w:tabs>
        <w:ind w:right="-24" w:firstLine="1134"/>
        <w:jc w:val="both"/>
        <w:rPr>
          <w:rFonts w:ascii="Arial" w:hAnsi="Arial" w:cs="Arial"/>
          <w:b/>
          <w:i/>
          <w:color w:val="FF0000"/>
        </w:rPr>
      </w:pPr>
    </w:p>
    <w:p w:rsidR="006F1502" w:rsidRPr="00DA0291" w:rsidRDefault="006F1502" w:rsidP="00EF4E4A">
      <w:pPr>
        <w:tabs>
          <w:tab w:val="left" w:pos="1080"/>
          <w:tab w:val="left" w:pos="8931"/>
        </w:tabs>
        <w:ind w:right="-24" w:firstLine="1134"/>
        <w:jc w:val="both"/>
        <w:rPr>
          <w:rFonts w:ascii="Arial" w:hAnsi="Arial" w:cs="Arial"/>
          <w:color w:val="FF0000"/>
        </w:rPr>
      </w:pPr>
    </w:p>
    <w:p w:rsidR="00C933A3" w:rsidRPr="009A237F" w:rsidRDefault="00486B63" w:rsidP="00EF4E4A">
      <w:pPr>
        <w:tabs>
          <w:tab w:val="left" w:pos="-709"/>
          <w:tab w:val="left" w:pos="8931"/>
        </w:tabs>
        <w:ind w:right="-24"/>
        <w:jc w:val="center"/>
        <w:rPr>
          <w:rFonts w:ascii="Arial" w:hAnsi="Arial" w:cs="Arial"/>
          <w:b/>
          <w:i/>
        </w:rPr>
      </w:pPr>
      <w:r w:rsidRPr="009A237F">
        <w:rPr>
          <w:rFonts w:ascii="Arial" w:hAnsi="Arial" w:cs="Arial"/>
          <w:b/>
          <w:i/>
        </w:rPr>
        <w:t>5</w:t>
      </w:r>
      <w:r w:rsidR="00AB058C" w:rsidRPr="009A237F">
        <w:rPr>
          <w:rFonts w:ascii="Arial" w:hAnsi="Arial" w:cs="Arial"/>
          <w:b/>
          <w:i/>
        </w:rPr>
        <w:t xml:space="preserve">. </w:t>
      </w:r>
      <w:r w:rsidR="00C933A3" w:rsidRPr="009A237F">
        <w:rPr>
          <w:rFonts w:ascii="Arial" w:hAnsi="Arial" w:cs="Arial"/>
          <w:b/>
          <w:i/>
        </w:rPr>
        <w:t>АДМИНИСТРАТИВНО-РЪКОВОДНА ДЕЙНОСТ</w:t>
      </w:r>
    </w:p>
    <w:p w:rsidR="00C933A3" w:rsidRPr="009A237F" w:rsidRDefault="00C933A3" w:rsidP="00EF4E4A">
      <w:pPr>
        <w:tabs>
          <w:tab w:val="left" w:pos="540"/>
          <w:tab w:val="left" w:pos="8931"/>
        </w:tabs>
        <w:ind w:right="-24" w:firstLine="1134"/>
        <w:jc w:val="both"/>
        <w:rPr>
          <w:rFonts w:ascii="Arial" w:hAnsi="Arial" w:cs="Arial"/>
          <w:b/>
        </w:rPr>
      </w:pPr>
    </w:p>
    <w:p w:rsidR="007F6F84" w:rsidRPr="009A237F" w:rsidRDefault="007F6F84" w:rsidP="00EF4E4A">
      <w:pPr>
        <w:tabs>
          <w:tab w:val="left" w:pos="540"/>
          <w:tab w:val="left" w:pos="8931"/>
        </w:tabs>
        <w:ind w:right="-24" w:firstLine="1134"/>
        <w:jc w:val="both"/>
        <w:rPr>
          <w:rFonts w:ascii="Arial" w:hAnsi="Arial" w:cs="Arial"/>
          <w:b/>
        </w:rPr>
      </w:pPr>
    </w:p>
    <w:p w:rsidR="00C933A3" w:rsidRPr="009A237F" w:rsidRDefault="00486B63" w:rsidP="00EF4E4A">
      <w:pPr>
        <w:tabs>
          <w:tab w:val="left" w:pos="8931"/>
        </w:tabs>
        <w:ind w:right="-24"/>
        <w:jc w:val="center"/>
        <w:rPr>
          <w:rFonts w:ascii="Arial" w:hAnsi="Arial" w:cs="Arial"/>
          <w:b/>
        </w:rPr>
      </w:pPr>
      <w:r w:rsidRPr="009A237F">
        <w:rPr>
          <w:rFonts w:ascii="Arial" w:hAnsi="Arial" w:cs="Arial"/>
          <w:b/>
        </w:rPr>
        <w:t>5</w:t>
      </w:r>
      <w:r w:rsidR="00C933A3" w:rsidRPr="009A237F">
        <w:rPr>
          <w:rFonts w:ascii="Arial" w:hAnsi="Arial" w:cs="Arial"/>
          <w:b/>
        </w:rPr>
        <w:t>.1. КАДРОВО ОБЕЗПЕЧЕНИЕ</w:t>
      </w:r>
    </w:p>
    <w:p w:rsidR="00C933A3" w:rsidRPr="009A237F" w:rsidRDefault="00C933A3" w:rsidP="00EF4E4A">
      <w:pPr>
        <w:tabs>
          <w:tab w:val="left" w:pos="540"/>
          <w:tab w:val="left" w:pos="8931"/>
        </w:tabs>
        <w:ind w:right="-24" w:firstLine="1134"/>
        <w:jc w:val="both"/>
        <w:rPr>
          <w:rFonts w:ascii="Arial" w:hAnsi="Arial" w:cs="Arial"/>
        </w:rPr>
      </w:pPr>
    </w:p>
    <w:p w:rsidR="00C933A3" w:rsidRPr="009A237F" w:rsidRDefault="00C1495D" w:rsidP="00EF4E4A">
      <w:pPr>
        <w:tabs>
          <w:tab w:val="left" w:pos="540"/>
          <w:tab w:val="left" w:pos="8931"/>
        </w:tabs>
        <w:ind w:right="-24" w:firstLine="1134"/>
        <w:jc w:val="both"/>
        <w:rPr>
          <w:rFonts w:ascii="Arial" w:hAnsi="Arial" w:cs="Arial"/>
        </w:rPr>
      </w:pPr>
      <w:r w:rsidRPr="009A237F">
        <w:rPr>
          <w:rFonts w:ascii="Arial" w:hAnsi="Arial" w:cs="Arial"/>
        </w:rPr>
        <w:t>Към 31.12.202</w:t>
      </w:r>
      <w:r w:rsidR="001A6917" w:rsidRPr="009A237F">
        <w:rPr>
          <w:rFonts w:ascii="Arial" w:hAnsi="Arial" w:cs="Arial"/>
        </w:rPr>
        <w:t>5</w:t>
      </w:r>
      <w:r w:rsidR="00121A73" w:rsidRPr="009A237F">
        <w:rPr>
          <w:rFonts w:ascii="Arial" w:hAnsi="Arial" w:cs="Arial"/>
        </w:rPr>
        <w:t xml:space="preserve"> </w:t>
      </w:r>
      <w:r w:rsidR="00C933A3" w:rsidRPr="009A237F">
        <w:rPr>
          <w:rFonts w:ascii="Arial" w:hAnsi="Arial" w:cs="Arial"/>
        </w:rPr>
        <w:t>год. щатът на Админ</w:t>
      </w:r>
      <w:r w:rsidR="00121A73" w:rsidRPr="009A237F">
        <w:rPr>
          <w:rFonts w:ascii="Arial" w:hAnsi="Arial" w:cs="Arial"/>
        </w:rPr>
        <w:t xml:space="preserve">истративен съд - Ямбол включва </w:t>
      </w:r>
      <w:r w:rsidRPr="009A237F">
        <w:rPr>
          <w:rFonts w:ascii="Arial" w:hAnsi="Arial" w:cs="Arial"/>
        </w:rPr>
        <w:t>4</w:t>
      </w:r>
      <w:r w:rsidR="00121A73" w:rsidRPr="009A237F">
        <w:rPr>
          <w:rFonts w:ascii="Arial" w:hAnsi="Arial" w:cs="Arial"/>
        </w:rPr>
        <w:t xml:space="preserve"> бр</w:t>
      </w:r>
      <w:r w:rsidR="00B015FD" w:rsidRPr="009A237F">
        <w:rPr>
          <w:rFonts w:ascii="Arial" w:hAnsi="Arial" w:cs="Arial"/>
        </w:rPr>
        <w:t>оя</w:t>
      </w:r>
      <w:r w:rsidR="0077288E" w:rsidRPr="009A237F">
        <w:rPr>
          <w:rFonts w:ascii="Arial" w:hAnsi="Arial" w:cs="Arial"/>
        </w:rPr>
        <w:t xml:space="preserve"> съдии и 1</w:t>
      </w:r>
      <w:r w:rsidR="00BE5930" w:rsidRPr="009A237F">
        <w:rPr>
          <w:rFonts w:ascii="Arial" w:hAnsi="Arial" w:cs="Arial"/>
        </w:rPr>
        <w:t>7</w:t>
      </w:r>
      <w:r w:rsidR="00C933A3" w:rsidRPr="009A237F">
        <w:rPr>
          <w:rFonts w:ascii="Arial" w:hAnsi="Arial" w:cs="Arial"/>
        </w:rPr>
        <w:t xml:space="preserve"> бр</w:t>
      </w:r>
      <w:r w:rsidR="00B015FD" w:rsidRPr="009A237F">
        <w:rPr>
          <w:rFonts w:ascii="Arial" w:hAnsi="Arial" w:cs="Arial"/>
        </w:rPr>
        <w:t>оя</w:t>
      </w:r>
      <w:r w:rsidR="00C933A3" w:rsidRPr="009A237F">
        <w:rPr>
          <w:rFonts w:ascii="Arial" w:hAnsi="Arial" w:cs="Arial"/>
        </w:rPr>
        <w:t xml:space="preserve"> съдебни служители.</w:t>
      </w:r>
    </w:p>
    <w:p w:rsidR="00C933A3" w:rsidRPr="00DA0291" w:rsidRDefault="00C933A3" w:rsidP="00EF4E4A">
      <w:pPr>
        <w:tabs>
          <w:tab w:val="left" w:pos="540"/>
          <w:tab w:val="left" w:pos="8931"/>
        </w:tabs>
        <w:ind w:right="-24" w:firstLine="1134"/>
        <w:jc w:val="both"/>
        <w:rPr>
          <w:rFonts w:ascii="Arial" w:hAnsi="Arial" w:cs="Arial"/>
          <w:color w:val="FF0000"/>
        </w:rPr>
      </w:pPr>
    </w:p>
    <w:p w:rsidR="00C933A3" w:rsidRPr="00DA0291" w:rsidRDefault="00C933A3" w:rsidP="00EF4E4A">
      <w:pPr>
        <w:tabs>
          <w:tab w:val="left" w:pos="540"/>
          <w:tab w:val="left" w:pos="8931"/>
        </w:tabs>
        <w:ind w:right="-24" w:firstLine="1134"/>
        <w:jc w:val="both"/>
        <w:rPr>
          <w:rFonts w:ascii="Arial" w:hAnsi="Arial" w:cs="Arial"/>
          <w:color w:val="FF0000"/>
        </w:rPr>
      </w:pPr>
    </w:p>
    <w:p w:rsidR="00C933A3" w:rsidRPr="009A237F" w:rsidRDefault="00EB020E" w:rsidP="00EF4E4A">
      <w:pPr>
        <w:tabs>
          <w:tab w:val="left" w:pos="8931"/>
        </w:tabs>
        <w:ind w:right="-24"/>
        <w:jc w:val="center"/>
        <w:rPr>
          <w:rFonts w:ascii="Arial" w:hAnsi="Arial" w:cs="Arial"/>
          <w:b/>
        </w:rPr>
      </w:pPr>
      <w:r w:rsidRPr="009A237F">
        <w:rPr>
          <w:rFonts w:ascii="Arial" w:hAnsi="Arial" w:cs="Arial"/>
          <w:b/>
        </w:rPr>
        <w:t>5.1.1. МАГИСТРАТИ</w:t>
      </w:r>
    </w:p>
    <w:p w:rsidR="00C933A3" w:rsidRPr="00DA0291" w:rsidRDefault="00C933A3" w:rsidP="00EF4E4A">
      <w:pPr>
        <w:tabs>
          <w:tab w:val="left" w:pos="540"/>
          <w:tab w:val="left" w:pos="8931"/>
        </w:tabs>
        <w:ind w:right="-24" w:firstLine="1134"/>
        <w:jc w:val="both"/>
        <w:rPr>
          <w:rFonts w:ascii="Arial" w:hAnsi="Arial" w:cs="Arial"/>
          <w:color w:val="FF0000"/>
        </w:rPr>
      </w:pPr>
    </w:p>
    <w:p w:rsidR="00C933A3" w:rsidRPr="00DA0291" w:rsidRDefault="00C933A3" w:rsidP="00EF4E4A">
      <w:pPr>
        <w:tabs>
          <w:tab w:val="left" w:pos="8931"/>
        </w:tabs>
        <w:ind w:right="-24" w:firstLine="1134"/>
        <w:jc w:val="both"/>
        <w:rPr>
          <w:rFonts w:ascii="Arial" w:hAnsi="Arial" w:cs="Arial"/>
          <w:color w:val="FF0000"/>
        </w:rPr>
      </w:pPr>
    </w:p>
    <w:p w:rsidR="00C933A3" w:rsidRPr="00DD7310" w:rsidRDefault="00C933A3" w:rsidP="00EF4E4A">
      <w:pPr>
        <w:tabs>
          <w:tab w:val="left" w:pos="540"/>
          <w:tab w:val="left" w:pos="8931"/>
        </w:tabs>
        <w:ind w:right="-24" w:firstLine="1134"/>
        <w:jc w:val="both"/>
        <w:rPr>
          <w:rFonts w:ascii="Arial" w:hAnsi="Arial" w:cs="Arial"/>
        </w:rPr>
      </w:pPr>
      <w:r w:rsidRPr="00DD7310">
        <w:rPr>
          <w:rFonts w:ascii="Arial" w:hAnsi="Arial" w:cs="Arial"/>
        </w:rPr>
        <w:t xml:space="preserve">Магистратите в съда по щат са </w:t>
      </w:r>
      <w:r w:rsidR="00E77AB8" w:rsidRPr="00DD7310">
        <w:rPr>
          <w:rFonts w:ascii="Arial" w:hAnsi="Arial" w:cs="Arial"/>
        </w:rPr>
        <w:t xml:space="preserve">4 съдии, един от които е  и </w:t>
      </w:r>
      <w:r w:rsidRPr="00DD7310">
        <w:rPr>
          <w:rFonts w:ascii="Arial" w:hAnsi="Arial" w:cs="Arial"/>
        </w:rPr>
        <w:t>п</w:t>
      </w:r>
      <w:r w:rsidR="00121A73" w:rsidRPr="00DD7310">
        <w:rPr>
          <w:rFonts w:ascii="Arial" w:hAnsi="Arial" w:cs="Arial"/>
        </w:rPr>
        <w:t>редседател</w:t>
      </w:r>
      <w:r w:rsidR="00E77AB8" w:rsidRPr="00DD7310">
        <w:rPr>
          <w:rFonts w:ascii="Arial" w:hAnsi="Arial" w:cs="Arial"/>
        </w:rPr>
        <w:t xml:space="preserve">.   </w:t>
      </w:r>
    </w:p>
    <w:p w:rsidR="00C933A3" w:rsidRPr="00DD7310" w:rsidRDefault="00C933A3" w:rsidP="00EF4E4A">
      <w:pPr>
        <w:tabs>
          <w:tab w:val="left" w:pos="540"/>
          <w:tab w:val="left" w:pos="8931"/>
        </w:tabs>
        <w:ind w:right="-24" w:firstLine="1134"/>
        <w:jc w:val="both"/>
        <w:rPr>
          <w:rFonts w:ascii="Arial" w:hAnsi="Arial" w:cs="Arial"/>
        </w:rPr>
      </w:pPr>
      <w:r w:rsidRPr="00DD7310">
        <w:rPr>
          <w:rFonts w:ascii="Arial" w:hAnsi="Arial" w:cs="Arial"/>
        </w:rPr>
        <w:t>Юридическия</w:t>
      </w:r>
      <w:r w:rsidR="00082B1F" w:rsidRPr="00DD7310">
        <w:rPr>
          <w:rFonts w:ascii="Arial" w:hAnsi="Arial" w:cs="Arial"/>
        </w:rPr>
        <w:t>т стаж на съдиите към 31.12.202</w:t>
      </w:r>
      <w:r w:rsidR="00E77AB8" w:rsidRPr="00DD7310">
        <w:rPr>
          <w:rFonts w:ascii="Arial" w:hAnsi="Arial" w:cs="Arial"/>
        </w:rPr>
        <w:t>4</w:t>
      </w:r>
      <w:r w:rsidR="00824C2C" w:rsidRPr="00DD7310">
        <w:rPr>
          <w:rFonts w:ascii="Arial" w:hAnsi="Arial" w:cs="Arial"/>
        </w:rPr>
        <w:t xml:space="preserve"> г</w:t>
      </w:r>
      <w:r w:rsidRPr="00DD7310">
        <w:rPr>
          <w:rFonts w:ascii="Arial" w:hAnsi="Arial" w:cs="Arial"/>
        </w:rPr>
        <w:t>. е</w:t>
      </w:r>
      <w:r w:rsidR="00824C2C" w:rsidRPr="00DD7310">
        <w:rPr>
          <w:rFonts w:ascii="Arial" w:hAnsi="Arial" w:cs="Arial"/>
        </w:rPr>
        <w:t>,</w:t>
      </w:r>
      <w:r w:rsidRPr="00DD7310">
        <w:rPr>
          <w:rFonts w:ascii="Arial" w:hAnsi="Arial" w:cs="Arial"/>
        </w:rPr>
        <w:t xml:space="preserve"> както следва:</w:t>
      </w:r>
    </w:p>
    <w:p w:rsidR="00C933A3" w:rsidRPr="00DD7310" w:rsidRDefault="00C933A3" w:rsidP="004172A0">
      <w:pPr>
        <w:tabs>
          <w:tab w:val="left" w:pos="540"/>
          <w:tab w:val="left" w:pos="8931"/>
        </w:tabs>
        <w:ind w:right="-24" w:firstLine="1134"/>
        <w:jc w:val="both"/>
        <w:rPr>
          <w:rFonts w:ascii="Arial" w:hAnsi="Arial" w:cs="Arial"/>
          <w:lang w:val="en-US"/>
        </w:rPr>
      </w:pPr>
      <w:r w:rsidRPr="00DD7310">
        <w:rPr>
          <w:rFonts w:ascii="Arial" w:hAnsi="Arial" w:cs="Arial"/>
        </w:rPr>
        <w:t xml:space="preserve">Председател </w:t>
      </w:r>
      <w:r w:rsidR="0027613A" w:rsidRPr="00DD7310">
        <w:rPr>
          <w:rFonts w:ascii="Arial" w:hAnsi="Arial" w:cs="Arial"/>
        </w:rPr>
        <w:t>Димитринка  Стаматова</w:t>
      </w:r>
      <w:r w:rsidR="00BF15AB" w:rsidRPr="00DD7310">
        <w:rPr>
          <w:rFonts w:ascii="Arial" w:hAnsi="Arial" w:cs="Arial"/>
        </w:rPr>
        <w:t xml:space="preserve"> - общ юрид</w:t>
      </w:r>
      <w:r w:rsidR="00197635" w:rsidRPr="00DD7310">
        <w:rPr>
          <w:rFonts w:ascii="Arial" w:hAnsi="Arial" w:cs="Arial"/>
        </w:rPr>
        <w:t xml:space="preserve">ически стаж </w:t>
      </w:r>
      <w:r w:rsidR="00D47679" w:rsidRPr="00DD7310">
        <w:rPr>
          <w:rFonts w:ascii="Arial" w:hAnsi="Arial" w:cs="Arial"/>
        </w:rPr>
        <w:t xml:space="preserve"> </w:t>
      </w:r>
      <w:r w:rsidR="00FF4051" w:rsidRPr="00DD7310">
        <w:rPr>
          <w:rFonts w:ascii="Arial" w:hAnsi="Arial" w:cs="Arial"/>
        </w:rPr>
        <w:t>2</w:t>
      </w:r>
      <w:r w:rsidR="00BE5930" w:rsidRPr="00DD7310">
        <w:rPr>
          <w:rFonts w:ascii="Arial" w:hAnsi="Arial" w:cs="Arial"/>
        </w:rPr>
        <w:t>9</w:t>
      </w:r>
      <w:r w:rsidR="0027613A" w:rsidRPr="00DD7310">
        <w:rPr>
          <w:rFonts w:ascii="Arial" w:hAnsi="Arial" w:cs="Arial"/>
        </w:rPr>
        <w:t xml:space="preserve"> г. </w:t>
      </w:r>
      <w:r w:rsidR="00D47679" w:rsidRPr="00DD7310">
        <w:rPr>
          <w:rFonts w:ascii="Arial" w:hAnsi="Arial" w:cs="Arial"/>
        </w:rPr>
        <w:t>и 9 м., изцяло в съдебната система;</w:t>
      </w:r>
      <w:r w:rsidR="00BB00C7" w:rsidRPr="00DD7310">
        <w:rPr>
          <w:rFonts w:ascii="Arial" w:hAnsi="Arial" w:cs="Arial"/>
        </w:rPr>
        <w:t xml:space="preserve"> </w:t>
      </w:r>
      <w:r w:rsidR="004172A0" w:rsidRPr="00DD7310">
        <w:rPr>
          <w:rFonts w:ascii="Arial" w:hAnsi="Arial" w:cs="Arial"/>
          <w:lang w:val="en-US"/>
        </w:rPr>
        <w:t xml:space="preserve"> </w:t>
      </w:r>
    </w:p>
    <w:p w:rsidR="00C933A3" w:rsidRPr="00DD7310" w:rsidRDefault="00C933A3" w:rsidP="00EF4E4A">
      <w:pPr>
        <w:tabs>
          <w:tab w:val="left" w:pos="8931"/>
        </w:tabs>
        <w:ind w:right="-24" w:firstLine="1134"/>
        <w:jc w:val="both"/>
        <w:rPr>
          <w:rFonts w:ascii="Arial" w:hAnsi="Arial" w:cs="Arial"/>
        </w:rPr>
      </w:pPr>
      <w:r w:rsidRPr="00DD7310">
        <w:rPr>
          <w:rFonts w:ascii="Arial" w:hAnsi="Arial" w:cs="Arial"/>
        </w:rPr>
        <w:t>Съдия Стоян Вълчев</w:t>
      </w:r>
      <w:r w:rsidR="00D47679" w:rsidRPr="00DD7310">
        <w:rPr>
          <w:rFonts w:ascii="Arial" w:hAnsi="Arial" w:cs="Arial"/>
        </w:rPr>
        <w:t xml:space="preserve"> </w:t>
      </w:r>
      <w:r w:rsidRPr="00DD7310">
        <w:rPr>
          <w:rFonts w:ascii="Arial" w:hAnsi="Arial" w:cs="Arial"/>
        </w:rPr>
        <w:t xml:space="preserve">- общ </w:t>
      </w:r>
      <w:r w:rsidR="0027613A" w:rsidRPr="00DD7310">
        <w:rPr>
          <w:rFonts w:ascii="Arial" w:hAnsi="Arial" w:cs="Arial"/>
        </w:rPr>
        <w:t>юридически стаж -</w:t>
      </w:r>
      <w:r w:rsidR="00D47679" w:rsidRPr="00DD7310">
        <w:rPr>
          <w:rFonts w:ascii="Arial" w:hAnsi="Arial" w:cs="Arial"/>
        </w:rPr>
        <w:t xml:space="preserve"> </w:t>
      </w:r>
      <w:r w:rsidR="00E77AB8" w:rsidRPr="00DD7310">
        <w:rPr>
          <w:rFonts w:ascii="Arial" w:hAnsi="Arial" w:cs="Arial"/>
        </w:rPr>
        <w:t>3</w:t>
      </w:r>
      <w:r w:rsidR="00DD7310" w:rsidRPr="00DD7310">
        <w:rPr>
          <w:rFonts w:ascii="Arial" w:hAnsi="Arial" w:cs="Arial"/>
        </w:rPr>
        <w:t>1</w:t>
      </w:r>
      <w:r w:rsidR="00D47679" w:rsidRPr="00DD7310">
        <w:rPr>
          <w:rFonts w:ascii="Arial" w:hAnsi="Arial" w:cs="Arial"/>
        </w:rPr>
        <w:t xml:space="preserve"> г. и</w:t>
      </w:r>
      <w:r w:rsidR="006B0BCC" w:rsidRPr="00DD7310">
        <w:rPr>
          <w:rFonts w:ascii="Arial" w:hAnsi="Arial" w:cs="Arial"/>
        </w:rPr>
        <w:t xml:space="preserve"> 8 м.</w:t>
      </w:r>
      <w:r w:rsidR="00B015FD" w:rsidRPr="00DD7310">
        <w:rPr>
          <w:rFonts w:ascii="Arial" w:hAnsi="Arial" w:cs="Arial"/>
        </w:rPr>
        <w:t>,</w:t>
      </w:r>
      <w:r w:rsidR="006B0BCC" w:rsidRPr="00DD7310">
        <w:rPr>
          <w:rFonts w:ascii="Arial" w:hAnsi="Arial" w:cs="Arial"/>
        </w:rPr>
        <w:t xml:space="preserve"> </w:t>
      </w:r>
      <w:r w:rsidR="009E2862" w:rsidRPr="00DD7310">
        <w:rPr>
          <w:rFonts w:ascii="Arial" w:hAnsi="Arial" w:cs="Arial"/>
        </w:rPr>
        <w:t>от които 1</w:t>
      </w:r>
      <w:r w:rsidR="00DD7310" w:rsidRPr="00DD7310">
        <w:rPr>
          <w:rFonts w:ascii="Arial" w:hAnsi="Arial" w:cs="Arial"/>
        </w:rPr>
        <w:t>9</w:t>
      </w:r>
      <w:r w:rsidR="00D47679" w:rsidRPr="00DD7310">
        <w:rPr>
          <w:rFonts w:ascii="Arial" w:hAnsi="Arial" w:cs="Arial"/>
        </w:rPr>
        <w:t xml:space="preserve"> г. и </w:t>
      </w:r>
      <w:r w:rsidR="006B0BCC" w:rsidRPr="00DD7310">
        <w:rPr>
          <w:rFonts w:ascii="Arial" w:hAnsi="Arial" w:cs="Arial"/>
        </w:rPr>
        <w:t xml:space="preserve"> 6 м.</w:t>
      </w:r>
      <w:r w:rsidR="006C3567" w:rsidRPr="00DD7310">
        <w:rPr>
          <w:rFonts w:ascii="Arial" w:hAnsi="Arial" w:cs="Arial"/>
        </w:rPr>
        <w:t xml:space="preserve"> в съдебната система;</w:t>
      </w:r>
    </w:p>
    <w:p w:rsidR="00C933A3" w:rsidRPr="00DD7310" w:rsidRDefault="00C933A3" w:rsidP="00EF4E4A">
      <w:pPr>
        <w:tabs>
          <w:tab w:val="left" w:pos="8931"/>
        </w:tabs>
        <w:ind w:right="-24" w:firstLine="1134"/>
        <w:jc w:val="both"/>
        <w:rPr>
          <w:rFonts w:ascii="Arial" w:hAnsi="Arial" w:cs="Arial"/>
        </w:rPr>
      </w:pPr>
      <w:r w:rsidRPr="00DD7310">
        <w:rPr>
          <w:rFonts w:ascii="Arial" w:hAnsi="Arial" w:cs="Arial"/>
        </w:rPr>
        <w:t>Съдия Ваня Бянова</w:t>
      </w:r>
      <w:r w:rsidR="006C3567" w:rsidRPr="00DD7310">
        <w:rPr>
          <w:rFonts w:ascii="Arial" w:hAnsi="Arial" w:cs="Arial"/>
        </w:rPr>
        <w:t xml:space="preserve"> </w:t>
      </w:r>
      <w:r w:rsidRPr="00DD7310">
        <w:rPr>
          <w:rFonts w:ascii="Arial" w:hAnsi="Arial" w:cs="Arial"/>
        </w:rPr>
        <w:t>- общ юридически стаж</w:t>
      </w:r>
      <w:r w:rsidR="009E2862" w:rsidRPr="00DD7310">
        <w:rPr>
          <w:rFonts w:ascii="Arial" w:hAnsi="Arial" w:cs="Arial"/>
        </w:rPr>
        <w:t xml:space="preserve"> 2</w:t>
      </w:r>
      <w:r w:rsidR="00DD7310" w:rsidRPr="00DD7310">
        <w:rPr>
          <w:rFonts w:ascii="Arial" w:hAnsi="Arial" w:cs="Arial"/>
        </w:rPr>
        <w:t>6</w:t>
      </w:r>
      <w:r w:rsidR="006C3567" w:rsidRPr="00DD7310">
        <w:rPr>
          <w:rFonts w:ascii="Arial" w:hAnsi="Arial" w:cs="Arial"/>
        </w:rPr>
        <w:t xml:space="preserve"> г</w:t>
      </w:r>
      <w:r w:rsidR="005D7510" w:rsidRPr="00DD7310">
        <w:rPr>
          <w:rFonts w:ascii="Arial" w:hAnsi="Arial" w:cs="Arial"/>
        </w:rPr>
        <w:t>.</w:t>
      </w:r>
      <w:r w:rsidR="006C3567" w:rsidRPr="00DD7310">
        <w:rPr>
          <w:rFonts w:ascii="Arial" w:hAnsi="Arial" w:cs="Arial"/>
        </w:rPr>
        <w:t xml:space="preserve"> и</w:t>
      </w:r>
      <w:r w:rsidR="007F6F84" w:rsidRPr="00DD7310">
        <w:rPr>
          <w:rFonts w:ascii="Arial" w:hAnsi="Arial" w:cs="Arial"/>
        </w:rPr>
        <w:t xml:space="preserve"> </w:t>
      </w:r>
      <w:r w:rsidR="006B0BCC" w:rsidRPr="00DD7310">
        <w:rPr>
          <w:rFonts w:ascii="Arial" w:hAnsi="Arial" w:cs="Arial"/>
        </w:rPr>
        <w:t>7 м.</w:t>
      </w:r>
      <w:r w:rsidR="00BF15AB" w:rsidRPr="00DD7310">
        <w:rPr>
          <w:rFonts w:ascii="Arial" w:hAnsi="Arial" w:cs="Arial"/>
        </w:rPr>
        <w:t>, от кои</w:t>
      </w:r>
      <w:r w:rsidR="0027613A" w:rsidRPr="00DD7310">
        <w:rPr>
          <w:rFonts w:ascii="Arial" w:hAnsi="Arial" w:cs="Arial"/>
        </w:rPr>
        <w:t>то 1</w:t>
      </w:r>
      <w:r w:rsidR="00DD7310" w:rsidRPr="00DD7310">
        <w:rPr>
          <w:rFonts w:ascii="Arial" w:hAnsi="Arial" w:cs="Arial"/>
        </w:rPr>
        <w:t>8</w:t>
      </w:r>
      <w:r w:rsidR="006C3567" w:rsidRPr="00DD7310">
        <w:rPr>
          <w:rFonts w:ascii="Arial" w:hAnsi="Arial" w:cs="Arial"/>
        </w:rPr>
        <w:t xml:space="preserve"> г. и </w:t>
      </w:r>
      <w:r w:rsidR="006B0BCC" w:rsidRPr="00DD7310">
        <w:rPr>
          <w:rFonts w:ascii="Arial" w:hAnsi="Arial" w:cs="Arial"/>
        </w:rPr>
        <w:t xml:space="preserve"> 10 м. </w:t>
      </w:r>
      <w:r w:rsidR="006C3567" w:rsidRPr="00DD7310">
        <w:rPr>
          <w:rFonts w:ascii="Arial" w:hAnsi="Arial" w:cs="Arial"/>
        </w:rPr>
        <w:t>в съдебната система;</w:t>
      </w:r>
    </w:p>
    <w:p w:rsidR="00E05150" w:rsidRPr="00DD7310" w:rsidRDefault="00C933A3" w:rsidP="00EF4E4A">
      <w:pPr>
        <w:tabs>
          <w:tab w:val="left" w:pos="8931"/>
        </w:tabs>
        <w:ind w:right="-24" w:firstLine="1134"/>
        <w:jc w:val="both"/>
        <w:rPr>
          <w:rFonts w:ascii="Arial" w:hAnsi="Arial" w:cs="Arial"/>
        </w:rPr>
      </w:pPr>
      <w:r w:rsidRPr="00DD7310">
        <w:rPr>
          <w:rFonts w:ascii="Arial" w:hAnsi="Arial" w:cs="Arial"/>
        </w:rPr>
        <w:t xml:space="preserve">Съдия Ваня </w:t>
      </w:r>
      <w:r w:rsidR="00BF15AB" w:rsidRPr="00DD7310">
        <w:rPr>
          <w:rFonts w:ascii="Arial" w:hAnsi="Arial" w:cs="Arial"/>
        </w:rPr>
        <w:t>Стоянова</w:t>
      </w:r>
      <w:r w:rsidR="006C3567" w:rsidRPr="00DD7310">
        <w:rPr>
          <w:rFonts w:ascii="Arial" w:hAnsi="Arial" w:cs="Arial"/>
        </w:rPr>
        <w:t xml:space="preserve"> </w:t>
      </w:r>
      <w:r w:rsidR="00BF15AB" w:rsidRPr="00DD7310">
        <w:rPr>
          <w:rFonts w:ascii="Arial" w:hAnsi="Arial" w:cs="Arial"/>
        </w:rPr>
        <w:t>- общ юрид</w:t>
      </w:r>
      <w:r w:rsidR="007754B4" w:rsidRPr="00DD7310">
        <w:rPr>
          <w:rFonts w:ascii="Arial" w:hAnsi="Arial" w:cs="Arial"/>
        </w:rPr>
        <w:t xml:space="preserve">ически стаж </w:t>
      </w:r>
      <w:r w:rsidR="003F5724" w:rsidRPr="00DD7310">
        <w:rPr>
          <w:rFonts w:ascii="Arial" w:hAnsi="Arial" w:cs="Arial"/>
        </w:rPr>
        <w:t xml:space="preserve"> </w:t>
      </w:r>
      <w:r w:rsidR="007754B4" w:rsidRPr="00DD7310">
        <w:rPr>
          <w:rFonts w:ascii="Arial" w:hAnsi="Arial" w:cs="Arial"/>
        </w:rPr>
        <w:t>2</w:t>
      </w:r>
      <w:r w:rsidR="00DD7310" w:rsidRPr="00DD7310">
        <w:rPr>
          <w:rFonts w:ascii="Arial" w:hAnsi="Arial" w:cs="Arial"/>
        </w:rPr>
        <w:t>8</w:t>
      </w:r>
      <w:r w:rsidR="006C3567" w:rsidRPr="00DD7310">
        <w:rPr>
          <w:rFonts w:ascii="Arial" w:hAnsi="Arial" w:cs="Arial"/>
        </w:rPr>
        <w:t xml:space="preserve"> г. и</w:t>
      </w:r>
      <w:r w:rsidR="006B0BCC" w:rsidRPr="00DD7310">
        <w:rPr>
          <w:rFonts w:ascii="Arial" w:hAnsi="Arial" w:cs="Arial"/>
        </w:rPr>
        <w:t xml:space="preserve"> 6 м.</w:t>
      </w:r>
      <w:r w:rsidR="00940CE0" w:rsidRPr="00DD7310">
        <w:rPr>
          <w:rFonts w:ascii="Arial" w:hAnsi="Arial" w:cs="Arial"/>
        </w:rPr>
        <w:t>,</w:t>
      </w:r>
      <w:r w:rsidR="00D649E8" w:rsidRPr="00DD7310">
        <w:rPr>
          <w:rFonts w:ascii="Arial" w:hAnsi="Arial" w:cs="Arial"/>
        </w:rPr>
        <w:t xml:space="preserve"> </w:t>
      </w:r>
      <w:r w:rsidR="0027613A" w:rsidRPr="00DD7310">
        <w:rPr>
          <w:rFonts w:ascii="Arial" w:hAnsi="Arial" w:cs="Arial"/>
        </w:rPr>
        <w:t>от които 1</w:t>
      </w:r>
      <w:r w:rsidR="00DD7310" w:rsidRPr="00DD7310">
        <w:rPr>
          <w:rFonts w:ascii="Arial" w:hAnsi="Arial" w:cs="Arial"/>
        </w:rPr>
        <w:t>8</w:t>
      </w:r>
      <w:r w:rsidR="006C3567" w:rsidRPr="00DD7310">
        <w:rPr>
          <w:rFonts w:ascii="Arial" w:hAnsi="Arial" w:cs="Arial"/>
        </w:rPr>
        <w:t xml:space="preserve"> г. и </w:t>
      </w:r>
      <w:r w:rsidR="006B0BCC" w:rsidRPr="00DD7310">
        <w:rPr>
          <w:rFonts w:ascii="Arial" w:hAnsi="Arial" w:cs="Arial"/>
        </w:rPr>
        <w:t xml:space="preserve"> 10 м. </w:t>
      </w:r>
      <w:r w:rsidRPr="00DD7310">
        <w:rPr>
          <w:rFonts w:ascii="Arial" w:hAnsi="Arial" w:cs="Arial"/>
        </w:rPr>
        <w:t>в съдебната система.</w:t>
      </w:r>
    </w:p>
    <w:p w:rsidR="00090C7E" w:rsidRDefault="00090C7E" w:rsidP="00E77AB8">
      <w:pPr>
        <w:tabs>
          <w:tab w:val="left" w:pos="8931"/>
        </w:tabs>
        <w:ind w:right="-24"/>
        <w:jc w:val="both"/>
        <w:rPr>
          <w:rFonts w:ascii="Arial" w:hAnsi="Arial" w:cs="Arial"/>
        </w:rPr>
      </w:pPr>
      <w:r w:rsidRPr="00DD7310">
        <w:rPr>
          <w:rFonts w:ascii="Arial" w:hAnsi="Arial" w:cs="Arial"/>
        </w:rPr>
        <w:t xml:space="preserve">                </w:t>
      </w:r>
      <w:r w:rsidR="00712210" w:rsidRPr="00DD7310">
        <w:rPr>
          <w:rFonts w:ascii="Arial" w:hAnsi="Arial" w:cs="Arial"/>
        </w:rPr>
        <w:t xml:space="preserve"> Всички съдии са с ранг „съдия във ВКС и ВАС“.</w:t>
      </w:r>
      <w:r w:rsidR="00E05150" w:rsidRPr="00DD7310">
        <w:rPr>
          <w:rFonts w:ascii="Arial" w:hAnsi="Arial" w:cs="Arial"/>
        </w:rPr>
        <w:t xml:space="preserve"> </w:t>
      </w:r>
      <w:r w:rsidR="00712210" w:rsidRPr="00DD7310">
        <w:rPr>
          <w:rFonts w:ascii="Arial" w:hAnsi="Arial" w:cs="Arial"/>
        </w:rPr>
        <w:t xml:space="preserve"> </w:t>
      </w:r>
      <w:r w:rsidR="00307EC1" w:rsidRPr="00DD7310">
        <w:rPr>
          <w:rFonts w:ascii="Arial" w:hAnsi="Arial" w:cs="Arial"/>
        </w:rPr>
        <w:t xml:space="preserve"> </w:t>
      </w:r>
      <w:r w:rsidR="007754B4" w:rsidRPr="00DD7310">
        <w:rPr>
          <w:rFonts w:ascii="Arial" w:hAnsi="Arial" w:cs="Arial"/>
        </w:rPr>
        <w:t xml:space="preserve"> </w:t>
      </w:r>
      <w:r w:rsidR="00E77AB8" w:rsidRPr="00DD7310">
        <w:rPr>
          <w:rFonts w:ascii="Arial" w:hAnsi="Arial" w:cs="Arial"/>
        </w:rPr>
        <w:t xml:space="preserve"> </w:t>
      </w:r>
    </w:p>
    <w:p w:rsidR="00DD7310" w:rsidRPr="009A237F" w:rsidRDefault="009A237F" w:rsidP="00DD7310">
      <w:pPr>
        <w:tabs>
          <w:tab w:val="left" w:pos="8931"/>
        </w:tabs>
        <w:ind w:right="-24" w:firstLine="1134"/>
        <w:jc w:val="both"/>
        <w:rPr>
          <w:rFonts w:ascii="Arial" w:hAnsi="Arial" w:cs="Arial"/>
          <w:b/>
          <w:i/>
          <w:color w:val="FF0000"/>
        </w:rPr>
      </w:pPr>
      <w:r w:rsidRPr="009A237F">
        <w:rPr>
          <w:rFonts w:ascii="Arial" w:hAnsi="Arial" w:cs="Arial"/>
        </w:rPr>
        <w:t xml:space="preserve">Със Заповед РД-08-434/27.10.2025г. на и.ф. председател на ВАС – съдия Мариника Чернева, в </w:t>
      </w:r>
      <w:r>
        <w:rPr>
          <w:rFonts w:ascii="Arial" w:hAnsi="Arial" w:cs="Arial"/>
        </w:rPr>
        <w:t>Административен съд</w:t>
      </w:r>
      <w:r w:rsidRPr="009A237F">
        <w:rPr>
          <w:rFonts w:ascii="Arial" w:hAnsi="Arial" w:cs="Arial"/>
        </w:rPr>
        <w:t xml:space="preserve"> Ямбол, считано от 28 октомври 2025</w:t>
      </w:r>
      <w:r w:rsidR="002871B1">
        <w:rPr>
          <w:rFonts w:ascii="Arial" w:hAnsi="Arial" w:cs="Arial"/>
        </w:rPr>
        <w:t xml:space="preserve"> </w:t>
      </w:r>
      <w:r w:rsidRPr="009A237F">
        <w:rPr>
          <w:rFonts w:ascii="Arial" w:hAnsi="Arial" w:cs="Arial"/>
        </w:rPr>
        <w:t>г. до завръщането на съдия Ваня Стоянова Иванова е командирована съдия Мирослава  Ангелова Йорданова –</w:t>
      </w:r>
      <w:r>
        <w:rPr>
          <w:rFonts w:ascii="Arial" w:hAnsi="Arial" w:cs="Arial"/>
        </w:rPr>
        <w:t xml:space="preserve"> </w:t>
      </w:r>
      <w:r w:rsidRPr="009A237F">
        <w:rPr>
          <w:rFonts w:ascii="Arial" w:hAnsi="Arial" w:cs="Arial"/>
        </w:rPr>
        <w:t>Великова, но за не повече от 12 месеца.</w:t>
      </w:r>
      <w:r w:rsidRPr="009A237F">
        <w:rPr>
          <w:rFonts w:ascii="Arial" w:hAnsi="Arial" w:cs="Arial"/>
          <w:color w:val="FF0000"/>
        </w:rPr>
        <w:t xml:space="preserve"> </w:t>
      </w:r>
    </w:p>
    <w:p w:rsidR="00B711F2" w:rsidRPr="00641457" w:rsidRDefault="00346EE3" w:rsidP="00E77AB8">
      <w:pPr>
        <w:ind w:right="-24" w:firstLine="1080"/>
        <w:jc w:val="both"/>
        <w:rPr>
          <w:rFonts w:ascii="Arial" w:hAnsi="Arial" w:cs="Arial"/>
          <w:b/>
          <w:i/>
        </w:rPr>
      </w:pPr>
      <w:r w:rsidRPr="00641457">
        <w:rPr>
          <w:rFonts w:ascii="Arial" w:hAnsi="Arial" w:cs="Arial"/>
        </w:rPr>
        <w:t>Със З</w:t>
      </w:r>
      <w:r w:rsidR="00991239" w:rsidRPr="00641457">
        <w:rPr>
          <w:rFonts w:ascii="Arial" w:hAnsi="Arial" w:cs="Arial"/>
        </w:rPr>
        <w:t>аповед на п</w:t>
      </w:r>
      <w:r w:rsidR="00C933A3" w:rsidRPr="00641457">
        <w:rPr>
          <w:rFonts w:ascii="Arial" w:hAnsi="Arial" w:cs="Arial"/>
        </w:rPr>
        <w:t>редседателя на съда</w:t>
      </w:r>
      <w:r w:rsidRPr="00641457">
        <w:rPr>
          <w:rFonts w:ascii="Arial" w:hAnsi="Arial" w:cs="Arial"/>
        </w:rPr>
        <w:t xml:space="preserve"> № РД-12-200 от 19.09.2023</w:t>
      </w:r>
      <w:r w:rsidR="00307EC1" w:rsidRPr="00641457">
        <w:rPr>
          <w:rFonts w:ascii="Arial" w:hAnsi="Arial" w:cs="Arial"/>
        </w:rPr>
        <w:t>,</w:t>
      </w:r>
      <w:r w:rsidR="00121A73" w:rsidRPr="00641457">
        <w:rPr>
          <w:rFonts w:ascii="Arial" w:hAnsi="Arial" w:cs="Arial"/>
        </w:rPr>
        <w:t xml:space="preserve"> съдиите са разпределени в </w:t>
      </w:r>
      <w:r w:rsidR="000D5420" w:rsidRPr="00641457">
        <w:rPr>
          <w:rFonts w:ascii="Arial" w:hAnsi="Arial" w:cs="Arial"/>
        </w:rPr>
        <w:t>четири</w:t>
      </w:r>
      <w:r w:rsidR="00C933A3" w:rsidRPr="00641457">
        <w:rPr>
          <w:rFonts w:ascii="Arial" w:hAnsi="Arial" w:cs="Arial"/>
        </w:rPr>
        <w:t xml:space="preserve"> административни и </w:t>
      </w:r>
      <w:r w:rsidR="00DD7310" w:rsidRPr="00641457">
        <w:rPr>
          <w:rFonts w:ascii="Arial" w:hAnsi="Arial" w:cs="Arial"/>
        </w:rPr>
        <w:t>един</w:t>
      </w:r>
      <w:r w:rsidR="00C933A3" w:rsidRPr="00641457">
        <w:rPr>
          <w:rFonts w:ascii="Arial" w:hAnsi="Arial" w:cs="Arial"/>
        </w:rPr>
        <w:t xml:space="preserve"> касацион</w:t>
      </w:r>
      <w:r w:rsidR="00DD7310" w:rsidRPr="00641457">
        <w:rPr>
          <w:rFonts w:ascii="Arial" w:hAnsi="Arial" w:cs="Arial"/>
        </w:rPr>
        <w:t>ен</w:t>
      </w:r>
      <w:r w:rsidR="00C933A3" w:rsidRPr="00641457">
        <w:rPr>
          <w:rFonts w:ascii="Arial" w:hAnsi="Arial" w:cs="Arial"/>
        </w:rPr>
        <w:t xml:space="preserve"> състава. </w:t>
      </w:r>
      <w:r w:rsidR="00641457" w:rsidRPr="00641457">
        <w:rPr>
          <w:rFonts w:ascii="Arial" w:hAnsi="Arial" w:cs="Arial"/>
        </w:rPr>
        <w:t xml:space="preserve"> </w:t>
      </w:r>
    </w:p>
    <w:p w:rsidR="00CE7DE5" w:rsidRPr="00DD7310" w:rsidRDefault="00C933A3" w:rsidP="00EF4E4A">
      <w:pPr>
        <w:tabs>
          <w:tab w:val="left" w:pos="540"/>
          <w:tab w:val="left" w:pos="8931"/>
        </w:tabs>
        <w:ind w:right="-24" w:firstLine="1134"/>
        <w:jc w:val="both"/>
        <w:rPr>
          <w:rFonts w:ascii="Arial" w:hAnsi="Arial" w:cs="Arial"/>
        </w:rPr>
      </w:pPr>
      <w:r w:rsidRPr="00DD7310">
        <w:rPr>
          <w:rFonts w:ascii="Arial" w:hAnsi="Arial" w:cs="Arial"/>
        </w:rPr>
        <w:t>За всеки съдебен състав е определен ден от месеца, през който заседава, както и съответния съдебен деловодител и секретар</w:t>
      </w:r>
      <w:r w:rsidR="009F0FF7" w:rsidRPr="00DD7310">
        <w:rPr>
          <w:rFonts w:ascii="Arial" w:hAnsi="Arial" w:cs="Arial"/>
        </w:rPr>
        <w:t xml:space="preserve"> </w:t>
      </w:r>
      <w:r w:rsidRPr="00DD7310">
        <w:rPr>
          <w:rFonts w:ascii="Arial" w:hAnsi="Arial" w:cs="Arial"/>
        </w:rPr>
        <w:t>- протокол</w:t>
      </w:r>
      <w:r w:rsidR="000D29B6" w:rsidRPr="00DD7310">
        <w:rPr>
          <w:rFonts w:ascii="Arial" w:hAnsi="Arial" w:cs="Arial"/>
        </w:rPr>
        <w:t>ист</w:t>
      </w:r>
      <w:r w:rsidRPr="00DD7310">
        <w:rPr>
          <w:rFonts w:ascii="Arial" w:hAnsi="Arial" w:cs="Arial"/>
        </w:rPr>
        <w:t>.</w:t>
      </w:r>
      <w:r w:rsidR="000A1E51" w:rsidRPr="00DD7310">
        <w:rPr>
          <w:rFonts w:ascii="Arial" w:hAnsi="Arial" w:cs="Arial"/>
        </w:rPr>
        <w:t xml:space="preserve"> </w:t>
      </w:r>
      <w:r w:rsidR="00715653" w:rsidRPr="00DD7310">
        <w:rPr>
          <w:rFonts w:ascii="Arial" w:hAnsi="Arial" w:cs="Arial"/>
        </w:rPr>
        <w:t xml:space="preserve"> </w:t>
      </w:r>
    </w:p>
    <w:p w:rsidR="00F40EA6" w:rsidRPr="00DD7310" w:rsidRDefault="00C933A3" w:rsidP="00EF4E4A">
      <w:pPr>
        <w:tabs>
          <w:tab w:val="left" w:pos="540"/>
          <w:tab w:val="left" w:pos="8931"/>
        </w:tabs>
        <w:ind w:right="-24" w:firstLine="1134"/>
        <w:jc w:val="both"/>
        <w:rPr>
          <w:rFonts w:ascii="Arial" w:hAnsi="Arial" w:cs="Arial"/>
        </w:rPr>
      </w:pPr>
      <w:r w:rsidRPr="00DD7310">
        <w:rPr>
          <w:rFonts w:ascii="Arial" w:hAnsi="Arial" w:cs="Arial"/>
        </w:rPr>
        <w:t>Наред с участието си в съдебни състави, съдиите участват и в създадените помощни комисии в съда</w:t>
      </w:r>
      <w:r w:rsidR="00715653" w:rsidRPr="00DD7310">
        <w:rPr>
          <w:rFonts w:ascii="Arial" w:hAnsi="Arial" w:cs="Arial"/>
        </w:rPr>
        <w:t xml:space="preserve"> </w:t>
      </w:r>
    </w:p>
    <w:p w:rsidR="00C933A3" w:rsidRPr="00DD7310" w:rsidRDefault="00C933A3" w:rsidP="00EF4E4A">
      <w:pPr>
        <w:tabs>
          <w:tab w:val="left" w:pos="540"/>
          <w:tab w:val="left" w:pos="8931"/>
        </w:tabs>
        <w:ind w:right="-24" w:firstLine="1134"/>
        <w:jc w:val="both"/>
        <w:rPr>
          <w:rFonts w:ascii="Arial" w:hAnsi="Arial" w:cs="Arial"/>
        </w:rPr>
      </w:pPr>
      <w:r w:rsidRPr="00DD7310">
        <w:rPr>
          <w:rFonts w:ascii="Arial" w:hAnsi="Arial" w:cs="Arial"/>
        </w:rPr>
        <w:lastRenderedPageBreak/>
        <w:t>През отчет</w:t>
      </w:r>
      <w:r w:rsidR="00D429D5" w:rsidRPr="00DD7310">
        <w:rPr>
          <w:rFonts w:ascii="Arial" w:hAnsi="Arial" w:cs="Arial"/>
        </w:rPr>
        <w:t>ния период няма</w:t>
      </w:r>
      <w:r w:rsidRPr="00DD7310">
        <w:rPr>
          <w:rFonts w:ascii="Arial" w:hAnsi="Arial" w:cs="Arial"/>
        </w:rPr>
        <w:t xml:space="preserve"> образувани дисциплинарни производства срещу маг</w:t>
      </w:r>
      <w:r w:rsidR="00D649E8" w:rsidRPr="00DD7310">
        <w:rPr>
          <w:rFonts w:ascii="Arial" w:hAnsi="Arial" w:cs="Arial"/>
        </w:rPr>
        <w:t>истрати от Административен съд –</w:t>
      </w:r>
      <w:r w:rsidRPr="00DD7310">
        <w:rPr>
          <w:rFonts w:ascii="Arial" w:hAnsi="Arial" w:cs="Arial"/>
        </w:rPr>
        <w:t xml:space="preserve"> Ямбол.</w:t>
      </w:r>
      <w:r w:rsidR="00307EC1" w:rsidRPr="00DD7310">
        <w:rPr>
          <w:rFonts w:ascii="Arial" w:hAnsi="Arial" w:cs="Arial"/>
        </w:rPr>
        <w:t xml:space="preserve"> </w:t>
      </w:r>
      <w:r w:rsidR="009F0FF7" w:rsidRPr="00DD7310">
        <w:rPr>
          <w:rFonts w:ascii="Arial" w:hAnsi="Arial" w:cs="Arial"/>
        </w:rPr>
        <w:t xml:space="preserve"> </w:t>
      </w:r>
    </w:p>
    <w:p w:rsidR="00333750" w:rsidRPr="00DD7310" w:rsidRDefault="00333750" w:rsidP="00333750">
      <w:pPr>
        <w:ind w:firstLine="1134"/>
        <w:jc w:val="both"/>
        <w:rPr>
          <w:rFonts w:ascii="Arial" w:hAnsi="Arial" w:cs="Arial"/>
        </w:rPr>
      </w:pPr>
      <w:r w:rsidRPr="00DD7310">
        <w:rPr>
          <w:rFonts w:ascii="Arial" w:hAnsi="Arial" w:cs="Arial"/>
        </w:rPr>
        <w:t>Във връзка с изявено желание от страна на съдия Ваня Стоянова и след дадено становище от административния ръководител на Административен съд  Ямбол, в което не се съдържат възражение относно командироването й, същата със Заповед № РД-08-505/18.12.2024 г. на председателя на Върховен административен съд, съдия Стоянова е командирована в Административен съд София град, считано от 06.01.2025 г. на незаета длъжност „съдия“ в АССГ.</w:t>
      </w:r>
    </w:p>
    <w:p w:rsidR="00333750" w:rsidRPr="00DA0291" w:rsidRDefault="00DD7310" w:rsidP="00333750">
      <w:pPr>
        <w:ind w:firstLine="720"/>
        <w:jc w:val="both"/>
        <w:rPr>
          <w:rFonts w:ascii="Arial" w:hAnsi="Arial" w:cs="Arial"/>
          <w:color w:val="FF0000"/>
        </w:rPr>
      </w:pPr>
      <w:r>
        <w:rPr>
          <w:rFonts w:ascii="Arial" w:hAnsi="Arial" w:cs="Arial"/>
          <w:color w:val="FF0000"/>
        </w:rPr>
        <w:t xml:space="preserve"> </w:t>
      </w:r>
    </w:p>
    <w:p w:rsidR="00C933A3" w:rsidRPr="00DA0291" w:rsidRDefault="00C933A3" w:rsidP="00EF4E4A">
      <w:pPr>
        <w:tabs>
          <w:tab w:val="left" w:pos="540"/>
          <w:tab w:val="left" w:pos="8931"/>
        </w:tabs>
        <w:ind w:right="-24" w:firstLine="1134"/>
        <w:rPr>
          <w:rFonts w:ascii="Tahoma" w:hAnsi="Tahoma" w:cs="Tahoma"/>
          <w:color w:val="FF0000"/>
          <w:sz w:val="32"/>
          <w:szCs w:val="32"/>
          <w:lang w:val="en-US"/>
        </w:rPr>
      </w:pPr>
    </w:p>
    <w:p w:rsidR="00FC4DDE" w:rsidRPr="00DD7310" w:rsidRDefault="00FC4DDE" w:rsidP="00EF4E4A">
      <w:pPr>
        <w:tabs>
          <w:tab w:val="left" w:pos="540"/>
          <w:tab w:val="left" w:pos="8931"/>
        </w:tabs>
        <w:ind w:right="-24" w:firstLine="1134"/>
        <w:rPr>
          <w:rFonts w:ascii="Arial" w:hAnsi="Arial" w:cs="Arial"/>
          <w:b/>
          <w:i/>
          <w:lang w:val="en-US"/>
        </w:rPr>
      </w:pPr>
    </w:p>
    <w:p w:rsidR="00C933A3" w:rsidRPr="00DD7310" w:rsidRDefault="00EB020E" w:rsidP="00EF4E4A">
      <w:pPr>
        <w:tabs>
          <w:tab w:val="left" w:pos="8931"/>
        </w:tabs>
        <w:ind w:right="-24"/>
        <w:jc w:val="center"/>
        <w:rPr>
          <w:rFonts w:ascii="Arial" w:hAnsi="Arial" w:cs="Arial"/>
          <w:b/>
        </w:rPr>
      </w:pPr>
      <w:r w:rsidRPr="00DD7310">
        <w:rPr>
          <w:rFonts w:ascii="Arial" w:hAnsi="Arial" w:cs="Arial"/>
          <w:b/>
        </w:rPr>
        <w:t>5.1.2. СЪДЕБНИ СЛУЖИТЕЛИ</w:t>
      </w:r>
    </w:p>
    <w:p w:rsidR="00C933A3" w:rsidRPr="00DD7310" w:rsidRDefault="00C933A3" w:rsidP="00EF4E4A">
      <w:pPr>
        <w:tabs>
          <w:tab w:val="left" w:pos="540"/>
          <w:tab w:val="left" w:pos="8931"/>
        </w:tabs>
        <w:ind w:right="-24" w:firstLine="1134"/>
        <w:jc w:val="both"/>
        <w:rPr>
          <w:rFonts w:ascii="Arial" w:hAnsi="Arial" w:cs="Arial"/>
        </w:rPr>
      </w:pPr>
    </w:p>
    <w:p w:rsidR="00963D51" w:rsidRPr="00DD7310" w:rsidRDefault="00963D51" w:rsidP="00EF4E4A">
      <w:pPr>
        <w:tabs>
          <w:tab w:val="left" w:pos="540"/>
          <w:tab w:val="left" w:pos="8931"/>
        </w:tabs>
        <w:ind w:right="-24" w:firstLine="1134"/>
        <w:jc w:val="both"/>
        <w:rPr>
          <w:rFonts w:ascii="Arial" w:hAnsi="Arial" w:cs="Arial"/>
        </w:rPr>
      </w:pPr>
    </w:p>
    <w:p w:rsidR="00C933A3" w:rsidRPr="00DD7310" w:rsidRDefault="00C933A3" w:rsidP="00EF4E4A">
      <w:pPr>
        <w:tabs>
          <w:tab w:val="left" w:pos="540"/>
          <w:tab w:val="left" w:pos="8931"/>
        </w:tabs>
        <w:ind w:right="-24" w:firstLine="1134"/>
        <w:jc w:val="both"/>
        <w:rPr>
          <w:rFonts w:ascii="Arial" w:hAnsi="Arial" w:cs="Arial"/>
        </w:rPr>
      </w:pPr>
      <w:r w:rsidRPr="00DD7310">
        <w:rPr>
          <w:rFonts w:ascii="Arial" w:hAnsi="Arial" w:cs="Arial"/>
        </w:rPr>
        <w:t xml:space="preserve">Съдебната администрация в Административен съд </w:t>
      </w:r>
      <w:r w:rsidR="00D649E8" w:rsidRPr="00DD7310">
        <w:rPr>
          <w:rFonts w:ascii="Arial" w:hAnsi="Arial" w:cs="Arial"/>
        </w:rPr>
        <w:t>–</w:t>
      </w:r>
      <w:r w:rsidR="00917D2B" w:rsidRPr="00DD7310">
        <w:rPr>
          <w:rFonts w:ascii="Arial" w:hAnsi="Arial" w:cs="Arial"/>
        </w:rPr>
        <w:t xml:space="preserve"> Ямбол е организирана</w:t>
      </w:r>
      <w:r w:rsidRPr="00DD7310">
        <w:rPr>
          <w:rFonts w:ascii="Arial" w:hAnsi="Arial" w:cs="Arial"/>
        </w:rPr>
        <w:t xml:space="preserve"> в съответствие с Правилника за администрацията на съдилищата в  специализирана и обща администрация.</w:t>
      </w:r>
    </w:p>
    <w:p w:rsidR="00223003" w:rsidRPr="00DD7310" w:rsidRDefault="00AF0302" w:rsidP="00AB5EBF">
      <w:pPr>
        <w:tabs>
          <w:tab w:val="left" w:pos="540"/>
          <w:tab w:val="left" w:pos="8931"/>
        </w:tabs>
        <w:ind w:right="-24" w:firstLine="1134"/>
        <w:jc w:val="both"/>
        <w:rPr>
          <w:rFonts w:ascii="Arial" w:hAnsi="Arial" w:cs="Arial"/>
        </w:rPr>
      </w:pPr>
      <w:r w:rsidRPr="00DD7310">
        <w:rPr>
          <w:rFonts w:ascii="Arial" w:hAnsi="Arial" w:cs="Arial"/>
        </w:rPr>
        <w:t>Към 31.12.202</w:t>
      </w:r>
      <w:r w:rsidR="00C76575" w:rsidRPr="00DD7310">
        <w:rPr>
          <w:rFonts w:ascii="Arial" w:hAnsi="Arial" w:cs="Arial"/>
        </w:rPr>
        <w:t xml:space="preserve"> г</w:t>
      </w:r>
      <w:r w:rsidR="00C933A3" w:rsidRPr="00DD7310">
        <w:rPr>
          <w:rFonts w:ascii="Arial" w:hAnsi="Arial" w:cs="Arial"/>
        </w:rPr>
        <w:t xml:space="preserve">. </w:t>
      </w:r>
      <w:r w:rsidR="00264D29" w:rsidRPr="00DD7310">
        <w:rPr>
          <w:rFonts w:ascii="Arial" w:hAnsi="Arial" w:cs="Arial"/>
        </w:rPr>
        <w:t>по щат съдебните служители са 18</w:t>
      </w:r>
      <w:r w:rsidR="00C933A3" w:rsidRPr="00DD7310">
        <w:rPr>
          <w:rFonts w:ascii="Arial" w:hAnsi="Arial" w:cs="Arial"/>
        </w:rPr>
        <w:t xml:space="preserve"> бр</w:t>
      </w:r>
      <w:r w:rsidR="00F645F7" w:rsidRPr="00DD7310">
        <w:rPr>
          <w:rFonts w:ascii="Arial" w:hAnsi="Arial" w:cs="Arial"/>
        </w:rPr>
        <w:t>оя</w:t>
      </w:r>
      <w:r w:rsidR="00C933A3" w:rsidRPr="00DD7310">
        <w:rPr>
          <w:rFonts w:ascii="Arial" w:hAnsi="Arial" w:cs="Arial"/>
        </w:rPr>
        <w:t>, от които: съдебен администратор - 1 бр</w:t>
      </w:r>
      <w:r w:rsidR="0049164C" w:rsidRPr="00DD7310">
        <w:rPr>
          <w:rFonts w:ascii="Arial" w:hAnsi="Arial" w:cs="Arial"/>
        </w:rPr>
        <w:t>.</w:t>
      </w:r>
      <w:r w:rsidR="00C933A3" w:rsidRPr="00DD7310">
        <w:rPr>
          <w:rFonts w:ascii="Arial" w:hAnsi="Arial" w:cs="Arial"/>
        </w:rPr>
        <w:t>, гл. счетоводител - 1 бр</w:t>
      </w:r>
      <w:r w:rsidR="0049164C" w:rsidRPr="00DD7310">
        <w:rPr>
          <w:rFonts w:ascii="Arial" w:hAnsi="Arial" w:cs="Arial"/>
        </w:rPr>
        <w:t>.</w:t>
      </w:r>
      <w:r w:rsidR="00C933A3" w:rsidRPr="00DD7310">
        <w:rPr>
          <w:rFonts w:ascii="Arial" w:hAnsi="Arial" w:cs="Arial"/>
        </w:rPr>
        <w:t xml:space="preserve">, </w:t>
      </w:r>
      <w:r w:rsidR="00264D29" w:rsidRPr="00DD7310">
        <w:rPr>
          <w:rFonts w:ascii="Arial" w:hAnsi="Arial" w:cs="Arial"/>
        </w:rPr>
        <w:t xml:space="preserve"> съдебни деловодители </w:t>
      </w:r>
      <w:r w:rsidR="00C933A3" w:rsidRPr="00DD7310">
        <w:rPr>
          <w:rFonts w:ascii="Arial" w:hAnsi="Arial" w:cs="Arial"/>
        </w:rPr>
        <w:t xml:space="preserve"> - </w:t>
      </w:r>
      <w:r w:rsidR="00264D29" w:rsidRPr="00DD7310">
        <w:rPr>
          <w:rFonts w:ascii="Arial" w:hAnsi="Arial" w:cs="Arial"/>
        </w:rPr>
        <w:t>4</w:t>
      </w:r>
      <w:r w:rsidR="00C933A3" w:rsidRPr="00DD7310">
        <w:rPr>
          <w:rFonts w:ascii="Arial" w:hAnsi="Arial" w:cs="Arial"/>
        </w:rPr>
        <w:t xml:space="preserve"> бр</w:t>
      </w:r>
      <w:r w:rsidR="0049164C" w:rsidRPr="00DD7310">
        <w:rPr>
          <w:rFonts w:ascii="Arial" w:hAnsi="Arial" w:cs="Arial"/>
        </w:rPr>
        <w:t>.</w:t>
      </w:r>
      <w:r w:rsidR="00C933A3" w:rsidRPr="00DD7310">
        <w:rPr>
          <w:rFonts w:ascii="Arial" w:hAnsi="Arial" w:cs="Arial"/>
        </w:rPr>
        <w:t xml:space="preserve">, </w:t>
      </w:r>
      <w:r w:rsidR="00264D29" w:rsidRPr="00DD7310">
        <w:rPr>
          <w:rFonts w:ascii="Arial" w:hAnsi="Arial" w:cs="Arial"/>
        </w:rPr>
        <w:t xml:space="preserve">  съдебни секретари</w:t>
      </w:r>
      <w:r w:rsidR="00DD7310" w:rsidRPr="00DD7310">
        <w:rPr>
          <w:rFonts w:ascii="Arial" w:hAnsi="Arial" w:cs="Arial"/>
        </w:rPr>
        <w:t xml:space="preserve"> - 2</w:t>
      </w:r>
      <w:r w:rsidR="00C933A3" w:rsidRPr="00DD7310">
        <w:rPr>
          <w:rFonts w:ascii="Arial" w:hAnsi="Arial" w:cs="Arial"/>
        </w:rPr>
        <w:t xml:space="preserve"> бр</w:t>
      </w:r>
      <w:r w:rsidR="00B05AB3" w:rsidRPr="00DD7310">
        <w:rPr>
          <w:rFonts w:ascii="Arial" w:hAnsi="Arial" w:cs="Arial"/>
        </w:rPr>
        <w:t>.</w:t>
      </w:r>
      <w:r w:rsidR="00C933A3" w:rsidRPr="00DD7310">
        <w:rPr>
          <w:rFonts w:ascii="Arial" w:hAnsi="Arial" w:cs="Arial"/>
        </w:rPr>
        <w:t>, съдебен помощник - 1 бр</w:t>
      </w:r>
      <w:r w:rsidR="0049164C" w:rsidRPr="00DD7310">
        <w:rPr>
          <w:rFonts w:ascii="Arial" w:hAnsi="Arial" w:cs="Arial"/>
        </w:rPr>
        <w:t>.</w:t>
      </w:r>
      <w:r w:rsidR="00C933A3" w:rsidRPr="00DD7310">
        <w:rPr>
          <w:rFonts w:ascii="Arial" w:hAnsi="Arial" w:cs="Arial"/>
        </w:rPr>
        <w:t xml:space="preserve">, </w:t>
      </w:r>
      <w:r w:rsidR="00F3385F" w:rsidRPr="00DD7310">
        <w:rPr>
          <w:rFonts w:ascii="Arial" w:hAnsi="Arial" w:cs="Arial"/>
        </w:rPr>
        <w:t xml:space="preserve"> </w:t>
      </w:r>
      <w:r w:rsidR="00C933A3" w:rsidRPr="00DD7310">
        <w:rPr>
          <w:rFonts w:ascii="Arial" w:hAnsi="Arial" w:cs="Arial"/>
        </w:rPr>
        <w:t xml:space="preserve"> съдебен архивар - 1 бр</w:t>
      </w:r>
      <w:r w:rsidR="0049164C" w:rsidRPr="00DD7310">
        <w:rPr>
          <w:rFonts w:ascii="Arial" w:hAnsi="Arial" w:cs="Arial"/>
        </w:rPr>
        <w:t>.</w:t>
      </w:r>
      <w:r w:rsidR="00C933A3" w:rsidRPr="00DD7310">
        <w:rPr>
          <w:rFonts w:ascii="Arial" w:hAnsi="Arial" w:cs="Arial"/>
        </w:rPr>
        <w:t>, гл. специалист</w:t>
      </w:r>
      <w:r w:rsidR="00896DA5" w:rsidRPr="00DD7310">
        <w:rPr>
          <w:rFonts w:ascii="Arial" w:hAnsi="Arial" w:cs="Arial"/>
        </w:rPr>
        <w:t>–</w:t>
      </w:r>
      <w:r w:rsidR="00C933A3" w:rsidRPr="00DD7310">
        <w:rPr>
          <w:rFonts w:ascii="Arial" w:hAnsi="Arial" w:cs="Arial"/>
        </w:rPr>
        <w:t>касиер</w:t>
      </w:r>
      <w:r w:rsidR="00896DA5" w:rsidRPr="00DD7310">
        <w:rPr>
          <w:rFonts w:ascii="Arial" w:hAnsi="Arial" w:cs="Arial"/>
        </w:rPr>
        <w:t xml:space="preserve"> </w:t>
      </w:r>
      <w:r w:rsidR="00C933A3" w:rsidRPr="00DD7310">
        <w:rPr>
          <w:rFonts w:ascii="Arial" w:hAnsi="Arial" w:cs="Arial"/>
        </w:rPr>
        <w:t>-</w:t>
      </w:r>
      <w:r w:rsidR="00F645F7" w:rsidRPr="00DD7310">
        <w:rPr>
          <w:rFonts w:ascii="Arial" w:hAnsi="Arial" w:cs="Arial"/>
        </w:rPr>
        <w:t xml:space="preserve"> </w:t>
      </w:r>
      <w:r w:rsidR="00C933A3" w:rsidRPr="00DD7310">
        <w:rPr>
          <w:rFonts w:ascii="Arial" w:hAnsi="Arial" w:cs="Arial"/>
        </w:rPr>
        <w:t>1 бр</w:t>
      </w:r>
      <w:r w:rsidR="0049164C" w:rsidRPr="00DD7310">
        <w:rPr>
          <w:rFonts w:ascii="Arial" w:hAnsi="Arial" w:cs="Arial"/>
        </w:rPr>
        <w:t>.</w:t>
      </w:r>
      <w:r w:rsidR="00896DA5" w:rsidRPr="00DD7310">
        <w:rPr>
          <w:rFonts w:ascii="Arial" w:hAnsi="Arial" w:cs="Arial"/>
        </w:rPr>
        <w:t xml:space="preserve">, </w:t>
      </w:r>
      <w:r w:rsidR="00C933A3" w:rsidRPr="00DD7310">
        <w:rPr>
          <w:rFonts w:ascii="Arial" w:hAnsi="Arial" w:cs="Arial"/>
        </w:rPr>
        <w:t xml:space="preserve"> системен администратор - 1 бр</w:t>
      </w:r>
      <w:r w:rsidR="0049164C" w:rsidRPr="00DD7310">
        <w:rPr>
          <w:rFonts w:ascii="Arial" w:hAnsi="Arial" w:cs="Arial"/>
        </w:rPr>
        <w:t>.</w:t>
      </w:r>
      <w:r w:rsidR="00C933A3" w:rsidRPr="00DD7310">
        <w:rPr>
          <w:rFonts w:ascii="Arial" w:hAnsi="Arial" w:cs="Arial"/>
        </w:rPr>
        <w:t xml:space="preserve">, </w:t>
      </w:r>
      <w:r w:rsidR="00C76575" w:rsidRPr="00DD7310">
        <w:rPr>
          <w:rFonts w:ascii="Arial" w:hAnsi="Arial" w:cs="Arial"/>
        </w:rPr>
        <w:t>управител сграда</w:t>
      </w:r>
      <w:r w:rsidR="00896DA5" w:rsidRPr="00DD7310">
        <w:rPr>
          <w:rFonts w:ascii="Arial" w:hAnsi="Arial" w:cs="Arial"/>
        </w:rPr>
        <w:t xml:space="preserve"> </w:t>
      </w:r>
      <w:r w:rsidR="00C933A3" w:rsidRPr="00DD7310">
        <w:rPr>
          <w:rFonts w:ascii="Arial" w:hAnsi="Arial" w:cs="Arial"/>
        </w:rPr>
        <w:t>- 1 бр</w:t>
      </w:r>
      <w:r w:rsidR="0049164C" w:rsidRPr="00DD7310">
        <w:rPr>
          <w:rFonts w:ascii="Arial" w:hAnsi="Arial" w:cs="Arial"/>
        </w:rPr>
        <w:t>.</w:t>
      </w:r>
      <w:r w:rsidR="00C933A3" w:rsidRPr="00DD7310">
        <w:rPr>
          <w:rFonts w:ascii="Arial" w:hAnsi="Arial" w:cs="Arial"/>
        </w:rPr>
        <w:t>, шофьор - 1 бр</w:t>
      </w:r>
      <w:r w:rsidR="0049164C" w:rsidRPr="00DD7310">
        <w:rPr>
          <w:rFonts w:ascii="Arial" w:hAnsi="Arial" w:cs="Arial"/>
        </w:rPr>
        <w:t>.</w:t>
      </w:r>
      <w:r w:rsidR="00C933A3" w:rsidRPr="00DD7310">
        <w:rPr>
          <w:rFonts w:ascii="Arial" w:hAnsi="Arial" w:cs="Arial"/>
        </w:rPr>
        <w:t>, призовкар - 1 бр</w:t>
      </w:r>
      <w:r w:rsidR="0049164C" w:rsidRPr="00DD7310">
        <w:rPr>
          <w:rFonts w:ascii="Arial" w:hAnsi="Arial" w:cs="Arial"/>
        </w:rPr>
        <w:t>.</w:t>
      </w:r>
      <w:r w:rsidR="002871B1">
        <w:rPr>
          <w:rFonts w:ascii="Arial" w:hAnsi="Arial" w:cs="Arial"/>
        </w:rPr>
        <w:t>, чистач</w:t>
      </w:r>
      <w:r w:rsidR="007754B4" w:rsidRPr="00DD7310">
        <w:rPr>
          <w:rFonts w:ascii="Arial" w:hAnsi="Arial" w:cs="Arial"/>
        </w:rPr>
        <w:t xml:space="preserve"> </w:t>
      </w:r>
      <w:r w:rsidR="00C933A3" w:rsidRPr="00DD7310">
        <w:rPr>
          <w:rFonts w:ascii="Arial" w:hAnsi="Arial" w:cs="Arial"/>
        </w:rPr>
        <w:t>-</w:t>
      </w:r>
      <w:r w:rsidR="007754B4" w:rsidRPr="00DD7310">
        <w:rPr>
          <w:rFonts w:ascii="Arial" w:hAnsi="Arial" w:cs="Arial"/>
        </w:rPr>
        <w:t xml:space="preserve"> </w:t>
      </w:r>
      <w:r w:rsidR="00C933A3" w:rsidRPr="00DD7310">
        <w:rPr>
          <w:rFonts w:ascii="Arial" w:hAnsi="Arial" w:cs="Arial"/>
        </w:rPr>
        <w:t>куриер - 2 бр.</w:t>
      </w:r>
      <w:r w:rsidR="00264D29" w:rsidRPr="00DD7310">
        <w:rPr>
          <w:rFonts w:ascii="Arial" w:hAnsi="Arial" w:cs="Arial"/>
        </w:rPr>
        <w:t xml:space="preserve"> </w:t>
      </w:r>
      <w:r w:rsidR="006B16E1" w:rsidRPr="00DD7310">
        <w:rPr>
          <w:rFonts w:ascii="Arial" w:hAnsi="Arial" w:cs="Arial"/>
        </w:rPr>
        <w:t xml:space="preserve"> </w:t>
      </w:r>
      <w:r w:rsidR="0006715E" w:rsidRPr="00DD7310">
        <w:rPr>
          <w:rFonts w:ascii="Arial" w:hAnsi="Arial" w:cs="Arial"/>
        </w:rPr>
        <w:t xml:space="preserve"> </w:t>
      </w:r>
      <w:r w:rsidR="00AB5EBF" w:rsidRPr="00DD7310">
        <w:rPr>
          <w:rFonts w:ascii="Arial" w:hAnsi="Arial" w:cs="Arial"/>
        </w:rPr>
        <w:t xml:space="preserve"> </w:t>
      </w:r>
    </w:p>
    <w:p w:rsidR="00C933A3" w:rsidRPr="00DA0291" w:rsidRDefault="00C933A3" w:rsidP="00641457">
      <w:pPr>
        <w:tabs>
          <w:tab w:val="left" w:pos="540"/>
          <w:tab w:val="left" w:pos="8931"/>
        </w:tabs>
        <w:ind w:right="-24" w:firstLine="1134"/>
        <w:jc w:val="both"/>
        <w:rPr>
          <w:rFonts w:ascii="Arial" w:hAnsi="Arial" w:cs="Arial"/>
          <w:color w:val="FF0000"/>
        </w:rPr>
      </w:pPr>
      <w:r w:rsidRPr="00DD7310">
        <w:rPr>
          <w:rFonts w:ascii="Arial" w:hAnsi="Arial" w:cs="Arial"/>
        </w:rPr>
        <w:t>Всички съдебни служители притежават необходимата квалификация и отговарят на изискванията за длъжността, която заемат. Деловодителите в служба ”Съдебно деловодство” и съдебните секретари са разпределени по съдебни състави, а относно касационните състави, съдебните секретари се определят с графика за насрочване на съдебните заседания.</w:t>
      </w:r>
      <w:r w:rsidR="00641457">
        <w:rPr>
          <w:rFonts w:ascii="Arial" w:hAnsi="Arial" w:cs="Arial"/>
        </w:rPr>
        <w:t xml:space="preserve"> </w:t>
      </w:r>
    </w:p>
    <w:p w:rsidR="00921777" w:rsidRDefault="00C933A3" w:rsidP="00381975">
      <w:pPr>
        <w:pStyle w:val="60"/>
        <w:spacing w:after="0" w:line="240" w:lineRule="auto"/>
        <w:ind w:firstLine="1134"/>
        <w:rPr>
          <w:rFonts w:ascii="Arial" w:hAnsi="Arial" w:cs="Arial"/>
          <w:sz w:val="24"/>
          <w:szCs w:val="24"/>
        </w:rPr>
      </w:pPr>
      <w:r w:rsidRPr="00921777">
        <w:rPr>
          <w:rFonts w:ascii="Arial" w:hAnsi="Arial" w:cs="Arial"/>
          <w:sz w:val="24"/>
          <w:szCs w:val="24"/>
        </w:rPr>
        <w:t xml:space="preserve">Съотношението между съдии и </w:t>
      </w:r>
      <w:r w:rsidR="00DD7310" w:rsidRPr="00921777">
        <w:rPr>
          <w:rFonts w:ascii="Arial" w:hAnsi="Arial" w:cs="Arial"/>
          <w:sz w:val="24"/>
          <w:szCs w:val="24"/>
        </w:rPr>
        <w:t>деловодители</w:t>
      </w:r>
      <w:r w:rsidRPr="00921777">
        <w:rPr>
          <w:rFonts w:ascii="Arial" w:hAnsi="Arial" w:cs="Arial"/>
          <w:sz w:val="24"/>
          <w:szCs w:val="24"/>
        </w:rPr>
        <w:t xml:space="preserve"> осигурява </w:t>
      </w:r>
      <w:r w:rsidR="00B36316" w:rsidRPr="00921777">
        <w:rPr>
          <w:rFonts w:ascii="Arial" w:hAnsi="Arial" w:cs="Arial"/>
          <w:sz w:val="24"/>
          <w:szCs w:val="24"/>
        </w:rPr>
        <w:t>опт</w:t>
      </w:r>
      <w:r w:rsidR="00122940" w:rsidRPr="00921777">
        <w:rPr>
          <w:rFonts w:ascii="Arial" w:hAnsi="Arial" w:cs="Arial"/>
          <w:sz w:val="24"/>
          <w:szCs w:val="24"/>
        </w:rPr>
        <w:t>и</w:t>
      </w:r>
      <w:r w:rsidR="00B36316" w:rsidRPr="00921777">
        <w:rPr>
          <w:rFonts w:ascii="Arial" w:hAnsi="Arial" w:cs="Arial"/>
          <w:sz w:val="24"/>
          <w:szCs w:val="24"/>
        </w:rPr>
        <w:t>мални</w:t>
      </w:r>
      <w:r w:rsidRPr="00921777">
        <w:rPr>
          <w:rFonts w:ascii="Arial" w:hAnsi="Arial" w:cs="Arial"/>
          <w:sz w:val="24"/>
          <w:szCs w:val="24"/>
        </w:rPr>
        <w:t xml:space="preserve"> условия за осъществяване на правораздавателната дейност.</w:t>
      </w:r>
      <w:r w:rsidR="00DD7310" w:rsidRPr="00921777">
        <w:rPr>
          <w:rFonts w:ascii="Arial" w:hAnsi="Arial" w:cs="Arial"/>
          <w:sz w:val="24"/>
          <w:szCs w:val="24"/>
        </w:rPr>
        <w:t xml:space="preserve"> Не така стои въпросът обаче със съдебните секретари, които са само двама и при увеличения обем работа са налице сериозни затруднения в организацията на работата. В тази връзка следва да се посочи, че въпреки двукратното искане от ВСС за разрешение да бъде проведен конкурс и да бъде назначен служител на съществуващата и освободена щатна бройка за съдебен секретар, такова разрешение не само не беше дадено, но и беше съкратена самата щатна бройка.  </w:t>
      </w:r>
      <w:r w:rsidR="009A492B" w:rsidRPr="00921777">
        <w:rPr>
          <w:rFonts w:ascii="Arial" w:hAnsi="Arial" w:cs="Arial"/>
          <w:sz w:val="24"/>
          <w:szCs w:val="24"/>
        </w:rPr>
        <w:t xml:space="preserve"> </w:t>
      </w:r>
      <w:r w:rsidR="00921777" w:rsidRPr="00921777">
        <w:rPr>
          <w:rFonts w:ascii="Arial" w:hAnsi="Arial" w:cs="Arial"/>
          <w:sz w:val="24"/>
          <w:szCs w:val="24"/>
        </w:rPr>
        <w:t xml:space="preserve">Не е налице възможност за оптимизиране на съдебната администрация. </w:t>
      </w:r>
      <w:r w:rsidR="003E759E">
        <w:rPr>
          <w:rFonts w:ascii="Arial" w:hAnsi="Arial" w:cs="Arial"/>
          <w:sz w:val="24"/>
          <w:szCs w:val="24"/>
        </w:rPr>
        <w:t xml:space="preserve"> </w:t>
      </w:r>
      <w:r w:rsidR="00921777" w:rsidRPr="00921777">
        <w:rPr>
          <w:rFonts w:ascii="Arial" w:hAnsi="Arial" w:cs="Arial"/>
          <w:sz w:val="24"/>
          <w:szCs w:val="24"/>
        </w:rPr>
        <w:t>Няма възможност и за трансформации</w:t>
      </w:r>
      <w:r w:rsidR="00921777" w:rsidRPr="003E759E">
        <w:rPr>
          <w:rFonts w:ascii="Arial" w:hAnsi="Arial" w:cs="Arial"/>
          <w:sz w:val="24"/>
          <w:szCs w:val="24"/>
        </w:rPr>
        <w:t xml:space="preserve">.  </w:t>
      </w:r>
      <w:r w:rsidR="003E759E" w:rsidRPr="003E759E">
        <w:rPr>
          <w:rFonts w:ascii="Arial" w:hAnsi="Arial" w:cs="Arial"/>
          <w:sz w:val="24"/>
          <w:szCs w:val="24"/>
        </w:rPr>
        <w:t>В протокол 42 от заседание на СК на ВСС, проведено на 12 ноември 2024 г.</w:t>
      </w:r>
      <w:r w:rsidR="002871B1">
        <w:rPr>
          <w:rFonts w:ascii="Arial" w:hAnsi="Arial" w:cs="Arial"/>
          <w:sz w:val="24"/>
          <w:szCs w:val="24"/>
        </w:rPr>
        <w:t xml:space="preserve">,  </w:t>
      </w:r>
      <w:r w:rsidR="003E759E" w:rsidRPr="003E759E">
        <w:rPr>
          <w:rFonts w:ascii="Arial" w:hAnsi="Arial" w:cs="Arial"/>
          <w:sz w:val="24"/>
          <w:szCs w:val="24"/>
        </w:rPr>
        <w:t xml:space="preserve">ВСС визира, че е възприет принципа за всеки съдия  да има една щатна длъжност „съдебен секретар" и евентуално на двама съдии един съдебен деловодител.  Това решение   е напълно адекватно с оглед осигуряване на нормален процес на работа, но в действителност не се прилага еднакво по отношение на всички съдилища. </w:t>
      </w:r>
      <w:r w:rsidR="003E759E">
        <w:rPr>
          <w:rFonts w:ascii="Arial" w:hAnsi="Arial" w:cs="Arial"/>
          <w:sz w:val="24"/>
          <w:szCs w:val="24"/>
        </w:rPr>
        <w:t xml:space="preserve"> </w:t>
      </w:r>
    </w:p>
    <w:p w:rsidR="00921777" w:rsidRPr="00921777" w:rsidRDefault="00921777" w:rsidP="00921777">
      <w:pPr>
        <w:widowControl w:val="0"/>
        <w:shd w:val="clear" w:color="auto" w:fill="FFFFFF"/>
        <w:ind w:firstLine="851"/>
        <w:jc w:val="both"/>
        <w:rPr>
          <w:rFonts w:ascii="Arial" w:hAnsi="Arial" w:cs="Arial"/>
        </w:rPr>
      </w:pPr>
      <w:r w:rsidRPr="00921777">
        <w:rPr>
          <w:rFonts w:ascii="Arial" w:hAnsi="Arial" w:cs="Arial"/>
        </w:rPr>
        <w:t xml:space="preserve">Не без значение е и обстоятелството, че от месец юли 2021 г., съдът е присъединен към Системата за сигурно електронно връчване на Държавна агенция „Електронно управление“. Задълженията  на специализираната администрация в тази посока са твърде много, независимо, че се касае за работа в електронна среда. Хартиен обмен на документи в съда се извършва само когато няма възможност за предоставяне на услуги в електронна среда. </w:t>
      </w:r>
      <w:r w:rsidR="002871B1">
        <w:rPr>
          <w:rFonts w:ascii="Arial" w:hAnsi="Arial" w:cs="Arial"/>
        </w:rPr>
        <w:t xml:space="preserve"> </w:t>
      </w:r>
    </w:p>
    <w:p w:rsidR="00921777" w:rsidRPr="00921777" w:rsidRDefault="00921777" w:rsidP="00921777">
      <w:pPr>
        <w:widowControl w:val="0"/>
        <w:shd w:val="clear" w:color="auto" w:fill="FFFFFF"/>
        <w:ind w:firstLine="851"/>
        <w:jc w:val="both"/>
        <w:rPr>
          <w:rFonts w:ascii="Arial" w:hAnsi="Arial" w:cs="Arial"/>
        </w:rPr>
      </w:pPr>
      <w:r w:rsidRPr="00921777">
        <w:rPr>
          <w:rFonts w:ascii="Arial" w:hAnsi="Arial" w:cs="Arial"/>
        </w:rPr>
        <w:lastRenderedPageBreak/>
        <w:t xml:space="preserve">            Факт е, че и през тази година, администрацията </w:t>
      </w:r>
      <w:r>
        <w:rPr>
          <w:rFonts w:ascii="Arial" w:hAnsi="Arial" w:cs="Arial"/>
        </w:rPr>
        <w:t xml:space="preserve"> продължи да</w:t>
      </w:r>
      <w:r w:rsidRPr="00921777">
        <w:rPr>
          <w:rFonts w:ascii="Arial" w:hAnsi="Arial" w:cs="Arial"/>
        </w:rPr>
        <w:t xml:space="preserve"> работи  с две деловодни програми, което продължава да се явява допълнително натоварване за служителите. </w:t>
      </w:r>
    </w:p>
    <w:p w:rsidR="00921777" w:rsidRPr="00921777" w:rsidRDefault="00921777" w:rsidP="00921777">
      <w:pPr>
        <w:widowControl w:val="0"/>
        <w:shd w:val="clear" w:color="auto" w:fill="FFFFFF"/>
        <w:ind w:firstLine="851"/>
        <w:jc w:val="both"/>
        <w:rPr>
          <w:rFonts w:ascii="Arial" w:hAnsi="Arial" w:cs="Arial"/>
        </w:rPr>
      </w:pPr>
      <w:r w:rsidRPr="00921777">
        <w:rPr>
          <w:rFonts w:ascii="Arial" w:hAnsi="Arial" w:cs="Arial"/>
        </w:rPr>
        <w:t xml:space="preserve">           В този  състав</w:t>
      </w:r>
      <w:r>
        <w:rPr>
          <w:rFonts w:ascii="Arial" w:hAnsi="Arial" w:cs="Arial"/>
        </w:rPr>
        <w:t xml:space="preserve"> на съдии и съдебни служители и при</w:t>
      </w:r>
      <w:r w:rsidRPr="00921777">
        <w:rPr>
          <w:rFonts w:ascii="Arial" w:hAnsi="Arial" w:cs="Arial"/>
        </w:rPr>
        <w:t xml:space="preserve"> този обем  работа</w:t>
      </w:r>
      <w:r>
        <w:rPr>
          <w:rFonts w:ascii="Arial" w:hAnsi="Arial" w:cs="Arial"/>
        </w:rPr>
        <w:t>,</w:t>
      </w:r>
      <w:r w:rsidRPr="00921777">
        <w:rPr>
          <w:rFonts w:ascii="Arial" w:hAnsi="Arial" w:cs="Arial"/>
        </w:rPr>
        <w:t xml:space="preserve">  повишаването на квалификацията на състава   вече </w:t>
      </w:r>
      <w:r>
        <w:rPr>
          <w:rFonts w:ascii="Arial" w:hAnsi="Arial" w:cs="Arial"/>
        </w:rPr>
        <w:t xml:space="preserve">е </w:t>
      </w:r>
      <w:r w:rsidRPr="00921777">
        <w:rPr>
          <w:rFonts w:ascii="Arial" w:hAnsi="Arial" w:cs="Arial"/>
        </w:rPr>
        <w:t>проблем, тъй като поради липса на време служителите нямат никаква обективна  възможност за участие във външни обучителни мероприятия.</w:t>
      </w:r>
    </w:p>
    <w:p w:rsidR="00921777" w:rsidRPr="00921777" w:rsidRDefault="00921777" w:rsidP="00921777">
      <w:pPr>
        <w:pStyle w:val="60"/>
        <w:spacing w:after="0" w:line="240" w:lineRule="auto"/>
        <w:ind w:firstLine="851"/>
        <w:rPr>
          <w:rFonts w:ascii="Arial" w:hAnsi="Arial" w:cs="Arial"/>
          <w:sz w:val="24"/>
          <w:szCs w:val="24"/>
        </w:rPr>
      </w:pPr>
    </w:p>
    <w:p w:rsidR="00984EF9" w:rsidRPr="00DD7310" w:rsidRDefault="00984EF9" w:rsidP="00EF4E4A">
      <w:pPr>
        <w:tabs>
          <w:tab w:val="left" w:pos="540"/>
          <w:tab w:val="left" w:pos="8931"/>
        </w:tabs>
        <w:ind w:right="-24" w:firstLine="1134"/>
        <w:jc w:val="both"/>
        <w:rPr>
          <w:rFonts w:ascii="Arial" w:hAnsi="Arial" w:cs="Arial"/>
        </w:rPr>
      </w:pPr>
    </w:p>
    <w:p w:rsidR="0094014A" w:rsidRPr="00DD7310" w:rsidRDefault="0084693E" w:rsidP="00EF4E4A">
      <w:pPr>
        <w:tabs>
          <w:tab w:val="left" w:pos="540"/>
          <w:tab w:val="left" w:pos="8931"/>
        </w:tabs>
        <w:ind w:right="-24" w:firstLine="1134"/>
        <w:jc w:val="both"/>
        <w:rPr>
          <w:rFonts w:ascii="Arial" w:hAnsi="Arial" w:cs="Arial"/>
        </w:rPr>
      </w:pPr>
      <w:r w:rsidRPr="00DD7310">
        <w:rPr>
          <w:rFonts w:ascii="Arial" w:hAnsi="Arial" w:cs="Arial"/>
        </w:rPr>
        <w:t xml:space="preserve"> </w:t>
      </w:r>
    </w:p>
    <w:p w:rsidR="006B16E1" w:rsidRPr="00DA0291" w:rsidRDefault="006B16E1" w:rsidP="00EF4E4A">
      <w:pPr>
        <w:tabs>
          <w:tab w:val="left" w:pos="540"/>
          <w:tab w:val="left" w:pos="8931"/>
        </w:tabs>
        <w:ind w:right="-24" w:firstLine="1134"/>
        <w:jc w:val="both"/>
        <w:rPr>
          <w:rFonts w:ascii="Arial" w:hAnsi="Arial" w:cs="Arial"/>
          <w:b/>
          <w:color w:val="FF0000"/>
          <w:lang w:val="en-US"/>
        </w:rPr>
      </w:pPr>
    </w:p>
    <w:p w:rsidR="00FC4DDE" w:rsidRPr="00DA0291" w:rsidRDefault="00FC4DDE" w:rsidP="00EF4E4A">
      <w:pPr>
        <w:tabs>
          <w:tab w:val="left" w:pos="540"/>
          <w:tab w:val="left" w:pos="8931"/>
        </w:tabs>
        <w:ind w:right="-24" w:firstLine="1134"/>
        <w:jc w:val="both"/>
        <w:rPr>
          <w:rFonts w:ascii="Arial" w:hAnsi="Arial" w:cs="Arial"/>
          <w:b/>
          <w:color w:val="FF0000"/>
          <w:lang w:val="en-US"/>
        </w:rPr>
      </w:pPr>
    </w:p>
    <w:p w:rsidR="00FC4DDE" w:rsidRPr="00921777" w:rsidRDefault="00486B63" w:rsidP="0094014A">
      <w:pPr>
        <w:tabs>
          <w:tab w:val="left" w:pos="8931"/>
        </w:tabs>
        <w:ind w:right="-24"/>
        <w:jc w:val="center"/>
        <w:rPr>
          <w:rFonts w:ascii="Arial" w:hAnsi="Arial" w:cs="Arial"/>
          <w:b/>
          <w:lang w:val="en-US"/>
        </w:rPr>
      </w:pPr>
      <w:r w:rsidRPr="00921777">
        <w:rPr>
          <w:rFonts w:ascii="Arial" w:hAnsi="Arial" w:cs="Arial"/>
          <w:b/>
        </w:rPr>
        <w:t>5</w:t>
      </w:r>
      <w:r w:rsidR="00C933A3" w:rsidRPr="00921777">
        <w:rPr>
          <w:rFonts w:ascii="Arial" w:hAnsi="Arial" w:cs="Arial"/>
          <w:b/>
        </w:rPr>
        <w:t>.2</w:t>
      </w:r>
      <w:r w:rsidR="00586860" w:rsidRPr="00921777">
        <w:rPr>
          <w:rFonts w:ascii="Arial" w:hAnsi="Arial" w:cs="Arial"/>
          <w:b/>
        </w:rPr>
        <w:t xml:space="preserve">. </w:t>
      </w:r>
      <w:r w:rsidR="00C933A3" w:rsidRPr="00921777">
        <w:rPr>
          <w:rFonts w:ascii="Arial" w:hAnsi="Arial" w:cs="Arial"/>
          <w:b/>
        </w:rPr>
        <w:t>АДМИНИСТРАТИВНО -</w:t>
      </w:r>
      <w:r w:rsidR="006B16E1" w:rsidRPr="00921777">
        <w:rPr>
          <w:rFonts w:ascii="Arial" w:hAnsi="Arial" w:cs="Arial"/>
          <w:b/>
        </w:rPr>
        <w:t xml:space="preserve"> </w:t>
      </w:r>
      <w:r w:rsidR="00C933A3" w:rsidRPr="00921777">
        <w:rPr>
          <w:rFonts w:ascii="Arial" w:hAnsi="Arial" w:cs="Arial"/>
          <w:b/>
        </w:rPr>
        <w:t xml:space="preserve">ОРГАНИЗАЦИОННА </w:t>
      </w:r>
      <w:r w:rsidR="006B16E1" w:rsidRPr="00921777">
        <w:rPr>
          <w:rFonts w:ascii="Arial" w:hAnsi="Arial" w:cs="Arial"/>
          <w:b/>
        </w:rPr>
        <w:t xml:space="preserve">  </w:t>
      </w:r>
      <w:r w:rsidR="00C933A3" w:rsidRPr="00921777">
        <w:rPr>
          <w:rFonts w:ascii="Arial" w:hAnsi="Arial" w:cs="Arial"/>
          <w:b/>
        </w:rPr>
        <w:t>ДЕЙНОСТ</w:t>
      </w:r>
      <w:r w:rsidR="0094014A" w:rsidRPr="00921777">
        <w:rPr>
          <w:rFonts w:ascii="Arial" w:hAnsi="Arial" w:cs="Arial"/>
          <w:b/>
        </w:rPr>
        <w:t xml:space="preserve"> </w:t>
      </w:r>
    </w:p>
    <w:p w:rsidR="000C499D" w:rsidRPr="00DA0291" w:rsidRDefault="00447089" w:rsidP="00E97036">
      <w:pPr>
        <w:tabs>
          <w:tab w:val="left" w:pos="8931"/>
        </w:tabs>
        <w:ind w:right="-24" w:firstLine="1080"/>
        <w:jc w:val="both"/>
        <w:rPr>
          <w:rFonts w:ascii="Arial" w:hAnsi="Arial" w:cs="Arial"/>
          <w:color w:val="FF0000"/>
          <w:lang w:eastAsia="en-US"/>
        </w:rPr>
      </w:pPr>
      <w:r w:rsidRPr="00DA0291">
        <w:rPr>
          <w:rFonts w:ascii="Arial" w:hAnsi="Arial" w:cs="Arial"/>
          <w:color w:val="FF0000"/>
        </w:rPr>
        <w:t xml:space="preserve"> </w:t>
      </w:r>
      <w:r w:rsidR="00E97036" w:rsidRPr="00DA0291">
        <w:rPr>
          <w:rFonts w:ascii="Arial" w:hAnsi="Arial" w:cs="Arial"/>
          <w:color w:val="FF0000"/>
        </w:rPr>
        <w:t xml:space="preserve"> </w:t>
      </w:r>
    </w:p>
    <w:p w:rsidR="00A535E3" w:rsidRPr="00A535E3" w:rsidRDefault="00A535E3" w:rsidP="00A535E3">
      <w:pPr>
        <w:ind w:firstLine="1080"/>
        <w:jc w:val="both"/>
        <w:rPr>
          <w:rFonts w:ascii="Arial" w:hAnsi="Arial" w:cs="Arial"/>
        </w:rPr>
      </w:pPr>
      <w:r w:rsidRPr="00A535E3">
        <w:rPr>
          <w:rFonts w:ascii="Arial" w:hAnsi="Arial" w:cs="Arial"/>
        </w:rPr>
        <w:t>През 2025 г. дейността на администрацията отново бе съобразена  с основните стратегически документи, които действат в съда.</w:t>
      </w:r>
    </w:p>
    <w:p w:rsidR="00A535E3" w:rsidRPr="00A535E3" w:rsidRDefault="00A535E3" w:rsidP="00A535E3">
      <w:pPr>
        <w:jc w:val="both"/>
        <w:rPr>
          <w:rFonts w:ascii="Arial" w:hAnsi="Arial" w:cs="Arial"/>
        </w:rPr>
      </w:pPr>
      <w:r w:rsidRPr="00A535E3">
        <w:rPr>
          <w:rFonts w:ascii="Arial" w:hAnsi="Arial" w:cs="Arial"/>
        </w:rPr>
        <w:t xml:space="preserve">      </w:t>
      </w:r>
    </w:p>
    <w:p w:rsidR="00A535E3" w:rsidRPr="00A535E3" w:rsidRDefault="00A535E3" w:rsidP="00A535E3">
      <w:pPr>
        <w:jc w:val="both"/>
        <w:rPr>
          <w:rFonts w:ascii="Arial" w:hAnsi="Arial" w:cs="Arial"/>
        </w:rPr>
      </w:pPr>
      <w:r w:rsidRPr="00A535E3">
        <w:rPr>
          <w:rFonts w:ascii="Arial" w:hAnsi="Arial" w:cs="Arial"/>
        </w:rPr>
        <w:t xml:space="preserve">            Със Заповед № РД-12-14/22.01.2024 г., считано от 22.01.2024 г. всички документи от общата администрация на съда, продължават да се регистрират в деловодна система за обработване на административния документооборот – </w:t>
      </w:r>
      <w:r w:rsidRPr="00A535E3">
        <w:rPr>
          <w:rFonts w:ascii="Arial" w:hAnsi="Arial" w:cs="Arial"/>
          <w:lang w:val="en-US"/>
        </w:rPr>
        <w:t>Eventis</w:t>
      </w:r>
      <w:r w:rsidRPr="00A535E3">
        <w:rPr>
          <w:rFonts w:ascii="Arial" w:hAnsi="Arial" w:cs="Arial"/>
        </w:rPr>
        <w:t>.</w:t>
      </w:r>
    </w:p>
    <w:p w:rsidR="00A535E3" w:rsidRPr="00A535E3" w:rsidRDefault="00A535E3" w:rsidP="00A535E3">
      <w:pPr>
        <w:jc w:val="both"/>
        <w:rPr>
          <w:rFonts w:ascii="Arial" w:hAnsi="Arial" w:cs="Arial"/>
        </w:rPr>
      </w:pPr>
      <w:r w:rsidRPr="00A535E3">
        <w:rPr>
          <w:rFonts w:ascii="Arial" w:hAnsi="Arial" w:cs="Arial"/>
        </w:rPr>
        <w:t xml:space="preserve">            Със Заповед РД-20-10/14.01.2025 г., комисия в състав: Председател Ваня Бянова - съдия, Жанета Трифонова – съдебен администратор, Георги Гюмлиев – системен администратор и Елена Димитрова извърши пълна инвентаризация на активите и пасивите в  Административен съд Ямбол.</w:t>
      </w:r>
    </w:p>
    <w:p w:rsidR="00A535E3" w:rsidRPr="00A535E3" w:rsidRDefault="00A535E3" w:rsidP="00A535E3">
      <w:pPr>
        <w:jc w:val="both"/>
        <w:rPr>
          <w:rFonts w:ascii="Arial" w:hAnsi="Arial" w:cs="Arial"/>
        </w:rPr>
      </w:pPr>
      <w:r w:rsidRPr="00A535E3">
        <w:rPr>
          <w:rFonts w:ascii="Arial" w:hAnsi="Arial" w:cs="Arial"/>
        </w:rPr>
        <w:t xml:space="preserve">            Със Заповед №РД-12-23/30.01.2025г., съдебните деловодители са разпределени по съдебните състави , както следва:</w:t>
      </w:r>
    </w:p>
    <w:p w:rsidR="00A535E3" w:rsidRPr="00A535E3" w:rsidRDefault="00A535E3" w:rsidP="00A535E3">
      <w:pPr>
        <w:jc w:val="both"/>
        <w:rPr>
          <w:rFonts w:ascii="Arial" w:hAnsi="Arial" w:cs="Arial"/>
        </w:rPr>
      </w:pPr>
      <w:r w:rsidRPr="00A535E3">
        <w:rPr>
          <w:rFonts w:ascii="Arial" w:hAnsi="Arial" w:cs="Arial"/>
        </w:rPr>
        <w:t xml:space="preserve">           Първи административен състав – председател съдия Стаматова, деловодител – Кремена Иванова;</w:t>
      </w:r>
    </w:p>
    <w:p w:rsidR="00A535E3" w:rsidRPr="00A535E3" w:rsidRDefault="00A535E3" w:rsidP="00A535E3">
      <w:pPr>
        <w:jc w:val="both"/>
        <w:rPr>
          <w:rFonts w:ascii="Arial" w:hAnsi="Arial" w:cs="Arial"/>
        </w:rPr>
      </w:pPr>
      <w:r w:rsidRPr="00A535E3">
        <w:rPr>
          <w:rFonts w:ascii="Arial" w:hAnsi="Arial" w:cs="Arial"/>
        </w:rPr>
        <w:t xml:space="preserve">           Втори административен състав – председател Ваня Бянова, деловодител – Малинка Бохосян;</w:t>
      </w:r>
    </w:p>
    <w:p w:rsidR="00A535E3" w:rsidRPr="00A535E3" w:rsidRDefault="00A535E3" w:rsidP="00A535E3">
      <w:pPr>
        <w:jc w:val="both"/>
        <w:rPr>
          <w:rFonts w:ascii="Arial" w:hAnsi="Arial" w:cs="Arial"/>
        </w:rPr>
      </w:pPr>
      <w:r w:rsidRPr="00A535E3">
        <w:rPr>
          <w:rFonts w:ascii="Arial" w:hAnsi="Arial" w:cs="Arial"/>
        </w:rPr>
        <w:t xml:space="preserve">           Трети административен състав – председател съдия Вълчев, деловодител – Жана Добараджиева;</w:t>
      </w:r>
    </w:p>
    <w:p w:rsidR="00A535E3" w:rsidRPr="00A535E3" w:rsidRDefault="00A535E3" w:rsidP="00A535E3">
      <w:pPr>
        <w:jc w:val="both"/>
        <w:rPr>
          <w:rFonts w:ascii="Arial" w:hAnsi="Arial" w:cs="Arial"/>
        </w:rPr>
      </w:pPr>
      <w:r w:rsidRPr="00A535E3">
        <w:rPr>
          <w:rFonts w:ascii="Arial" w:hAnsi="Arial" w:cs="Arial"/>
        </w:rPr>
        <w:t xml:space="preserve">            Съгласно същата заповед, всеки деловодител обработва всички дела (административни и касационни), които са на доклад на съответния съдия.</w:t>
      </w:r>
    </w:p>
    <w:p w:rsidR="00A535E3" w:rsidRPr="00A535E3" w:rsidRDefault="00A535E3" w:rsidP="00A535E3">
      <w:pPr>
        <w:ind w:firstLine="851"/>
        <w:jc w:val="both"/>
        <w:rPr>
          <w:rFonts w:ascii="Arial" w:hAnsi="Arial" w:cs="Arial"/>
        </w:rPr>
      </w:pPr>
      <w:r w:rsidRPr="00A535E3">
        <w:rPr>
          <w:rFonts w:ascii="Arial" w:hAnsi="Arial" w:cs="Arial"/>
        </w:rPr>
        <w:t>Със Заповед РД-13-32/07.02.2025 г., на основание чл. 325, ал. 1, т. 8 от КТ бе прекратено трудовото правоотношение на Георги Кабаков.</w:t>
      </w:r>
      <w:r w:rsidR="002871B1" w:rsidRPr="002871B1">
        <w:rPr>
          <w:rFonts w:ascii="Arial" w:hAnsi="Arial" w:cs="Arial"/>
        </w:rPr>
        <w:t xml:space="preserve"> </w:t>
      </w:r>
      <w:r w:rsidR="002871B1" w:rsidRPr="00A535E3">
        <w:rPr>
          <w:rFonts w:ascii="Arial" w:hAnsi="Arial" w:cs="Arial"/>
        </w:rPr>
        <w:t>Заповедта бе връчена  на 11.03.2025 г. чрез куриер, поради отказ на лицето да се яви в сградата на съда за подпис и предаване на трудовата му книжка.</w:t>
      </w:r>
      <w:r w:rsidR="002871B1">
        <w:rPr>
          <w:rFonts w:ascii="Arial" w:hAnsi="Arial" w:cs="Arial"/>
        </w:rPr>
        <w:t xml:space="preserve"> </w:t>
      </w:r>
    </w:p>
    <w:p w:rsidR="00A535E3" w:rsidRPr="00A535E3" w:rsidRDefault="00A535E3" w:rsidP="00A535E3">
      <w:pPr>
        <w:ind w:firstLine="851"/>
        <w:jc w:val="both"/>
        <w:rPr>
          <w:rFonts w:ascii="Arial" w:hAnsi="Arial" w:cs="Arial"/>
        </w:rPr>
      </w:pPr>
      <w:r w:rsidRPr="00A535E3">
        <w:rPr>
          <w:rFonts w:ascii="Arial" w:hAnsi="Arial" w:cs="Arial"/>
        </w:rPr>
        <w:t>Считано от 10.02.2025 г., след проведен конкурс бе назначен нов главен счетоводител.</w:t>
      </w:r>
    </w:p>
    <w:p w:rsidR="00A535E3" w:rsidRPr="00A535E3" w:rsidRDefault="00A535E3" w:rsidP="00A535E3">
      <w:pPr>
        <w:ind w:firstLine="851"/>
        <w:jc w:val="both"/>
        <w:rPr>
          <w:rFonts w:ascii="Arial" w:hAnsi="Arial" w:cs="Arial"/>
        </w:rPr>
      </w:pPr>
      <w:r w:rsidRPr="00A535E3">
        <w:rPr>
          <w:rFonts w:ascii="Arial" w:hAnsi="Arial" w:cs="Arial"/>
        </w:rPr>
        <w:t>В тази връзка със Заповед № РД-12-37/10.02.2025 г. на административния ръководител на съда, бе назначена Комисия в състав Стоян Вълчев – председател и  членове Жанета Трифонова – съдебен администратор и Елена Димитрова – касиер, която в изпълнение на чл. 14 от Закона за счетоводството извърши приемането и предаването на счетоводната документация на съда на новоназначения главен счетоводител. Описани бяха всички счетоводни документи, намиращи се на работното място на главния счетоводител, като резултата от приемането и предаването бе описан в протокол.</w:t>
      </w:r>
    </w:p>
    <w:p w:rsidR="00A535E3" w:rsidRPr="00A535E3" w:rsidRDefault="00A535E3" w:rsidP="00A535E3">
      <w:pPr>
        <w:ind w:firstLine="851"/>
        <w:jc w:val="both"/>
        <w:rPr>
          <w:rFonts w:ascii="Arial" w:hAnsi="Arial" w:cs="Arial"/>
        </w:rPr>
      </w:pPr>
      <w:r w:rsidRPr="00A535E3">
        <w:rPr>
          <w:rFonts w:ascii="Arial" w:hAnsi="Arial" w:cs="Arial"/>
        </w:rPr>
        <w:lastRenderedPageBreak/>
        <w:t>Със Заповед № РД-12-43/12.02.2025 г. и във връзка с назначаването на нов главен счетоводител бе отменена Заповед №РД-12-109/06.06.2017 г. Бяха определени лицата за достъп до активите и имащите право да подписват документите за поемане на задължения и извършване на плащания по бюджета на Административен съд Ямбол, а имено Д.Стаматова с право на първи подпис, Зорница Станева с право на втори подпис и права за теглене на пари в брой в касата на съда, Елена Димитрова с права за теглене на пари в брой в касата на съда, както и на Николай Парушев с право на съхранение и достъп до активите на съда.</w:t>
      </w:r>
    </w:p>
    <w:p w:rsidR="00A535E3" w:rsidRPr="00A535E3" w:rsidRDefault="00A535E3" w:rsidP="00A535E3">
      <w:pPr>
        <w:ind w:firstLine="851"/>
        <w:jc w:val="both"/>
        <w:rPr>
          <w:rFonts w:ascii="Arial" w:hAnsi="Arial" w:cs="Arial"/>
        </w:rPr>
      </w:pPr>
      <w:r w:rsidRPr="00A535E3">
        <w:rPr>
          <w:rFonts w:ascii="Arial" w:hAnsi="Arial" w:cs="Arial"/>
        </w:rPr>
        <w:t xml:space="preserve">Със Заповед № РД-12-44/12.02.2025 г. бяха отменени заповеди № №20/22.03.2007 г., 90/10.06.2008 г., РД-12-11/22.01.2010 г. и РД-12-22/17.02.2016 г., като в  изпълнение на същата заповед и Счетоводната политика на Административен съд Ямбол, бе определена Комисия в състав – председател -  Ваня Бянова, членове Стоян Вълчев и Жанета Трифонова, която да извършва ежемесечната проверка на касовата наличност и правилното окомплектоване на първичните счетоводни документи, както и подочетните лица за текущи разходи. </w:t>
      </w:r>
    </w:p>
    <w:p w:rsidR="00A535E3" w:rsidRPr="00A535E3" w:rsidRDefault="00A535E3" w:rsidP="00A535E3">
      <w:pPr>
        <w:ind w:firstLine="851"/>
        <w:jc w:val="both"/>
        <w:rPr>
          <w:rFonts w:ascii="Arial" w:hAnsi="Arial" w:cs="Arial"/>
        </w:rPr>
      </w:pPr>
      <w:r w:rsidRPr="00A535E3">
        <w:rPr>
          <w:rFonts w:ascii="Arial" w:hAnsi="Arial" w:cs="Arial"/>
        </w:rPr>
        <w:t>Със същата заповед и във връзка с Работна инструкция „Работа на Комисия по етика“ от СФУК, бе определена комисия  по етика в състав, в председател Стоян Вълчев – съдия и членове Жанета Трифонова – съдебен администратор и Зорница Станева – главен счетоводител.</w:t>
      </w:r>
    </w:p>
    <w:p w:rsidR="00A535E3" w:rsidRPr="00A535E3" w:rsidRDefault="00A535E3" w:rsidP="00A535E3">
      <w:pPr>
        <w:ind w:firstLine="851"/>
        <w:jc w:val="both"/>
        <w:rPr>
          <w:rFonts w:ascii="Arial" w:hAnsi="Arial" w:cs="Arial"/>
        </w:rPr>
      </w:pPr>
      <w:r w:rsidRPr="00A535E3">
        <w:rPr>
          <w:rFonts w:ascii="Arial" w:hAnsi="Arial" w:cs="Arial"/>
        </w:rPr>
        <w:t xml:space="preserve">В изпълнение на въведената на основание ЗФУК Системата за финансово управление и контрол в  Административен съд Ямбол, </w:t>
      </w:r>
      <w:r w:rsidR="009927F0">
        <w:rPr>
          <w:rFonts w:ascii="Arial" w:hAnsi="Arial" w:cs="Arial"/>
        </w:rPr>
        <w:t xml:space="preserve">във </w:t>
      </w:r>
      <w:r w:rsidRPr="00A535E3">
        <w:rPr>
          <w:rFonts w:ascii="Arial" w:hAnsi="Arial" w:cs="Arial"/>
        </w:rPr>
        <w:t>връзка с организационната и управленска процедура по управление на риска (ОП-01-01), бе определена Комисия в състав – председател  Стоян Вълчев, членове Жанета Трифонова и Зорница Станева, която в изпълнение изискванията на Методология за оценка на риска и Работната инструкция „Управление на риска“ /РИ-01-01/ от Системата за управление на риска на Административен Ямбол  да се запознава с докладите за състоянието на изпълняваната Стратегия за управление на риска (веднъж годишно към 31 януари и при регистрирани неефективни контроли и наличие на други, нововъзникнали обстоятелств); на база предложените корекции и допълнения в контролните дейности да преценява необходимостта и да изготвя предложения за актуализиране на Стратегията за управление на риска, с цел достигане целите и по-висока ефективност на контролните дейности, като подписаният от състава на Комисията протокол, с предложенията и проекта на Стратегията за управление на риска се докладват на административния ръководител.</w:t>
      </w:r>
    </w:p>
    <w:p w:rsidR="00A535E3" w:rsidRPr="00A535E3" w:rsidRDefault="00A535E3" w:rsidP="00A535E3">
      <w:pPr>
        <w:ind w:firstLine="851"/>
        <w:jc w:val="both"/>
        <w:rPr>
          <w:rFonts w:ascii="Arial" w:hAnsi="Arial" w:cs="Arial"/>
        </w:rPr>
      </w:pPr>
      <w:r w:rsidRPr="00A535E3">
        <w:rPr>
          <w:rFonts w:ascii="Arial" w:hAnsi="Arial" w:cs="Arial"/>
        </w:rPr>
        <w:t>Със  Заповед № ФСД-12-41/12.02.2025 г. на Административния ръководител на Административен съд Ямбол, в изпълнение на чл. 3, ал.1 от Закона за финансово управление и контрол в публичния сектор  бяха актуализирани Вътрешните правила за работната заплата  в  съда.</w:t>
      </w:r>
    </w:p>
    <w:p w:rsidR="00A535E3" w:rsidRPr="00A535E3" w:rsidRDefault="00A535E3" w:rsidP="00A535E3">
      <w:pPr>
        <w:ind w:firstLine="851"/>
        <w:jc w:val="both"/>
        <w:rPr>
          <w:rFonts w:ascii="Arial" w:hAnsi="Arial" w:cs="Arial"/>
        </w:rPr>
      </w:pPr>
      <w:r w:rsidRPr="00A535E3">
        <w:rPr>
          <w:rFonts w:ascii="Arial" w:hAnsi="Arial" w:cs="Arial"/>
        </w:rPr>
        <w:t>Със Заповед РД-12-46/17.02.2025 г. и  в изпълнение на чл.42, ал.1 от Закона за Националния архивен фонд и Наредба №1 за класифицирането, научно-техническата обработка, съхраняването и използването на документите в  учрежденията, организацията и предприятията, бе назначена постоянно действаща Експертна комисия в състав – председател Стоян Вълчев, членове Жанета Трифонова и Петранка Тодорова с подробно описани функции. Със същата Заповед бе отменена Заповед № 83/29.05.2028 г.</w:t>
      </w:r>
    </w:p>
    <w:p w:rsidR="00A535E3" w:rsidRPr="00A535E3" w:rsidRDefault="00A535E3" w:rsidP="00A535E3">
      <w:pPr>
        <w:ind w:firstLine="851"/>
        <w:jc w:val="both"/>
        <w:rPr>
          <w:rFonts w:ascii="Arial" w:hAnsi="Arial" w:cs="Arial"/>
        </w:rPr>
      </w:pPr>
      <w:r w:rsidRPr="00A535E3">
        <w:rPr>
          <w:rFonts w:ascii="Arial" w:hAnsi="Arial" w:cs="Arial"/>
        </w:rPr>
        <w:t xml:space="preserve">Със  Заповед № РД-12-89/09.04.2025 г. и в изпълнение на чл. 3, ал.1 от ЗФУК бяха утвърдени актуализирани Вътрешни правила за работната заплата в съда, като бе изменен списъка на лицата по § 2, ал.1 т.1 от ДР на Закона за </w:t>
      </w:r>
      <w:r w:rsidRPr="00A535E3">
        <w:rPr>
          <w:rFonts w:ascii="Arial" w:hAnsi="Arial" w:cs="Arial"/>
        </w:rPr>
        <w:lastRenderedPageBreak/>
        <w:t>противодействие на корупцията, утвърден със Заповед № РД-12-92/25.04.2024 г.</w:t>
      </w:r>
    </w:p>
    <w:p w:rsidR="00A535E3" w:rsidRPr="00A535E3" w:rsidRDefault="00A535E3" w:rsidP="00A535E3">
      <w:pPr>
        <w:ind w:firstLine="851"/>
        <w:jc w:val="both"/>
        <w:rPr>
          <w:rFonts w:ascii="Arial" w:hAnsi="Arial" w:cs="Arial"/>
        </w:rPr>
      </w:pPr>
      <w:r w:rsidRPr="00A535E3">
        <w:rPr>
          <w:rFonts w:ascii="Arial" w:hAnsi="Arial" w:cs="Arial"/>
        </w:rPr>
        <w:t>Със Заповед № ФСД-12-113/29.04.2025 г. и в изпълнение на чл.3, ал.1 от ЗФУК,  бяха утвърдени актуализирани Правила за определяне и изплащане на средства за допълнителни трудови възнаграждения в Административен съд Ямбол.</w:t>
      </w:r>
    </w:p>
    <w:p w:rsidR="00A535E3" w:rsidRPr="00A535E3" w:rsidRDefault="00A535E3" w:rsidP="00A535E3">
      <w:pPr>
        <w:ind w:firstLine="851"/>
        <w:jc w:val="both"/>
        <w:rPr>
          <w:rFonts w:ascii="Arial" w:hAnsi="Arial" w:cs="Arial"/>
        </w:rPr>
      </w:pPr>
      <w:r w:rsidRPr="00A535E3">
        <w:rPr>
          <w:rFonts w:ascii="Arial" w:hAnsi="Arial" w:cs="Arial"/>
        </w:rPr>
        <w:t>Със Заповед № РД-12-130/23.05.2025 г., във връзка с  писмо рег.№30-258/22.05.2025 г. на и.ф. председател на ВАС Георги Чолаков, считано от 23.05.2025г., извършването на всички действия по призоваване на страни, които имат профил в ССЕВ и ЕПЕП по административни дела се извършва чрез информационния модул за съвместяване на ЕДИС със ССЕВ, осигуряващ възможност за изпращане на електронни призовки, генерирани в ЕДИС към ССЕВ и ЕПЕП, като призоваването на страни по дела, които нямат профил в съответните системи, продължава да се извършва на хартия.</w:t>
      </w:r>
    </w:p>
    <w:p w:rsidR="00A535E3" w:rsidRPr="00A535E3" w:rsidRDefault="00A535E3" w:rsidP="00A535E3">
      <w:pPr>
        <w:ind w:firstLine="851"/>
        <w:jc w:val="both"/>
        <w:rPr>
          <w:rFonts w:ascii="Arial" w:hAnsi="Arial" w:cs="Arial"/>
        </w:rPr>
      </w:pPr>
      <w:r w:rsidRPr="00A535E3">
        <w:rPr>
          <w:rFonts w:ascii="Arial" w:hAnsi="Arial" w:cs="Arial"/>
        </w:rPr>
        <w:t>Със Заповед № РД-12-131/28.05.2025 г. бяха отменени заповеди с №№ РД-12-101/09.07.2021 г., РД-12-103/09.07.2021 г., РД-12-34/01.03.2022 г. и РД-12-145/29.06.2022 г., като считано от 01.06.2025 г. бе променена организацията на работа в служби „Деловодство“, „Съдебни секретари“ и „Призовки“.</w:t>
      </w:r>
    </w:p>
    <w:p w:rsidR="00A535E3" w:rsidRPr="00A535E3" w:rsidRDefault="00A535E3" w:rsidP="00A535E3">
      <w:pPr>
        <w:ind w:firstLine="851"/>
        <w:jc w:val="both"/>
        <w:rPr>
          <w:rFonts w:ascii="Arial" w:hAnsi="Arial" w:cs="Arial"/>
        </w:rPr>
      </w:pPr>
      <w:r w:rsidRPr="00A535E3">
        <w:rPr>
          <w:rFonts w:ascii="Arial" w:hAnsi="Arial" w:cs="Arial"/>
        </w:rPr>
        <w:t>Със Заповед № РД-12-143/10.06.2025 г. и във връзка с  Указанията относно изпълнението на бюджета на бюджета на съдебната власт за 2025 г., утвърдени с решение на Пленума на ВСС по протокол №12/15.05.2025г., т.4 бяха определени и съответните лимити в Административен съд Ямбол.</w:t>
      </w:r>
    </w:p>
    <w:p w:rsidR="00A535E3" w:rsidRPr="00A535E3" w:rsidRDefault="00A535E3" w:rsidP="00A535E3">
      <w:pPr>
        <w:ind w:firstLine="851"/>
        <w:jc w:val="both"/>
        <w:rPr>
          <w:rFonts w:ascii="Arial" w:hAnsi="Arial" w:cs="Arial"/>
        </w:rPr>
      </w:pPr>
      <w:r w:rsidRPr="00A535E3">
        <w:rPr>
          <w:rFonts w:ascii="Arial" w:hAnsi="Arial" w:cs="Arial"/>
        </w:rPr>
        <w:t>Със  Заповед № РД-12-150/16.06.2025 г. бе определен и график за работата на съдебния помощник със съответните съдии за периода месец  септември – месец декември.</w:t>
      </w:r>
    </w:p>
    <w:p w:rsidR="00A535E3" w:rsidRPr="00A535E3" w:rsidRDefault="00A535E3" w:rsidP="00A535E3">
      <w:pPr>
        <w:ind w:firstLine="851"/>
        <w:jc w:val="both"/>
        <w:rPr>
          <w:rFonts w:ascii="Arial" w:hAnsi="Arial" w:cs="Arial"/>
        </w:rPr>
      </w:pPr>
      <w:r w:rsidRPr="00A535E3">
        <w:rPr>
          <w:rFonts w:ascii="Arial" w:hAnsi="Arial" w:cs="Arial"/>
        </w:rPr>
        <w:t>Със Заповед № РД-12-167/09.07.2025 г. бе създадена организация на работа на съдиите по време на съдебната ваканция.</w:t>
      </w:r>
    </w:p>
    <w:p w:rsidR="00A535E3" w:rsidRPr="00A535E3" w:rsidRDefault="00A535E3" w:rsidP="00A535E3">
      <w:pPr>
        <w:ind w:firstLine="851"/>
        <w:jc w:val="both"/>
        <w:rPr>
          <w:rFonts w:ascii="Arial" w:hAnsi="Arial" w:cs="Arial"/>
        </w:rPr>
      </w:pPr>
      <w:r w:rsidRPr="00A535E3">
        <w:rPr>
          <w:rFonts w:ascii="Arial" w:hAnsi="Arial" w:cs="Arial"/>
        </w:rPr>
        <w:t>Със Заповед № РД-177/10.07.2025 г. бе създадена организация относно цялостната дейност на съда по време на съдебната ваканция.</w:t>
      </w:r>
    </w:p>
    <w:p w:rsidR="00A535E3" w:rsidRPr="00A535E3" w:rsidRDefault="00A535E3" w:rsidP="00A535E3">
      <w:pPr>
        <w:ind w:firstLine="851"/>
        <w:jc w:val="both"/>
        <w:rPr>
          <w:rFonts w:ascii="Arial" w:hAnsi="Arial" w:cs="Arial"/>
        </w:rPr>
      </w:pPr>
      <w:r w:rsidRPr="00A535E3">
        <w:rPr>
          <w:rFonts w:ascii="Arial" w:hAnsi="Arial" w:cs="Arial"/>
        </w:rPr>
        <w:t>Със Заповед № РД-12-191/25.08.2025 г. бяха утвърдени актуализирани и съгласувани  с  Началник отдел „Държавен архив“ - Ямбол, Вътрешни правила за архивиране на делата в Административен съд Ямбол.</w:t>
      </w:r>
    </w:p>
    <w:p w:rsidR="00A535E3" w:rsidRPr="00A535E3" w:rsidRDefault="00A535E3" w:rsidP="00A535E3">
      <w:pPr>
        <w:ind w:firstLine="851"/>
        <w:jc w:val="both"/>
        <w:rPr>
          <w:rFonts w:ascii="Arial" w:hAnsi="Arial" w:cs="Arial"/>
        </w:rPr>
      </w:pPr>
      <w:r w:rsidRPr="00A535E3">
        <w:rPr>
          <w:rFonts w:ascii="Arial" w:hAnsi="Arial" w:cs="Arial"/>
        </w:rPr>
        <w:t>Със Заповед № РД-12-201/30.09.2025 г. на основание чл.110 от Закона за задълженията и договорите и Правилата за определяне на реда за откриване на набирателни сметки, набиране, използване и отчитане на чуждите средства в лева и валута в  органите на съдебната власт, бе определена Комисия в състав – председател  Стоян Вълчев и членове Жанета Трифонова и Елена Димитрова, която да установи подлежащите на конфискация средства по набирателната сметка на съда.</w:t>
      </w:r>
    </w:p>
    <w:p w:rsidR="00A535E3" w:rsidRPr="00A535E3" w:rsidRDefault="00A535E3" w:rsidP="00A535E3">
      <w:pPr>
        <w:ind w:firstLine="851"/>
        <w:jc w:val="both"/>
        <w:rPr>
          <w:rFonts w:ascii="Arial" w:hAnsi="Arial" w:cs="Arial"/>
        </w:rPr>
      </w:pPr>
      <w:r w:rsidRPr="00A535E3">
        <w:rPr>
          <w:rFonts w:ascii="Arial" w:hAnsi="Arial" w:cs="Arial"/>
        </w:rPr>
        <w:t>Със Заповед № РД-12-207/06.10.2025 г. и на основание чл. 162,  ал.2 от ПАС, бе определена Комисия за  атестиране на съдебните служители, в състав Председател Ваня Бянова – съдия, членове Стоян Вълчев – съдия и Жанета Трифонова – съдебен администратор.</w:t>
      </w:r>
    </w:p>
    <w:p w:rsidR="00A535E3" w:rsidRPr="00A535E3" w:rsidRDefault="00A535E3" w:rsidP="00A535E3">
      <w:pPr>
        <w:ind w:firstLine="851"/>
        <w:jc w:val="both"/>
        <w:rPr>
          <w:rFonts w:ascii="Arial" w:hAnsi="Arial" w:cs="Arial"/>
        </w:rPr>
      </w:pPr>
      <w:r w:rsidRPr="00A535E3">
        <w:rPr>
          <w:rFonts w:ascii="Arial" w:hAnsi="Arial" w:cs="Arial"/>
        </w:rPr>
        <w:t>Със Заповед № РД-20-208/06.10.2025 г., бе определена Комисия в състав председател Стоян Вълчев, членове Жанета Трифонова, Зорница Станева и Георги Гюмлиев, която да извърши пълна инвентаризация на  активите и пасивите.</w:t>
      </w:r>
    </w:p>
    <w:p w:rsidR="00A535E3" w:rsidRPr="00A535E3" w:rsidRDefault="00A535E3" w:rsidP="00A535E3">
      <w:pPr>
        <w:ind w:firstLine="851"/>
        <w:jc w:val="both"/>
        <w:rPr>
          <w:rFonts w:ascii="Arial" w:hAnsi="Arial" w:cs="Arial"/>
        </w:rPr>
      </w:pPr>
      <w:r w:rsidRPr="00A535E3">
        <w:rPr>
          <w:rFonts w:ascii="Arial" w:hAnsi="Arial" w:cs="Arial"/>
        </w:rPr>
        <w:t xml:space="preserve">Със Заповед № РД-12-212/13.10.2025г. и във връзка с Наредба №8121з-647/01.10.2014г. за правилата и нормите за пожарна безопасност при експлоатация на обектите, бе назначена Комисия в състав – Жанета Трифонова, Николай Парушев и Руси Иванов, която извърши мероприятие за </w:t>
      </w:r>
      <w:r w:rsidRPr="00A535E3">
        <w:rPr>
          <w:rFonts w:ascii="Arial" w:hAnsi="Arial" w:cs="Arial"/>
        </w:rPr>
        <w:lastRenderedPageBreak/>
        <w:t>осигуряване на противопожарна безопасност на отоплителните уреди и съоръжения.</w:t>
      </w:r>
    </w:p>
    <w:p w:rsidR="00A535E3" w:rsidRPr="00A535E3" w:rsidRDefault="00A535E3" w:rsidP="00A535E3">
      <w:pPr>
        <w:ind w:firstLine="851"/>
        <w:jc w:val="both"/>
        <w:rPr>
          <w:rFonts w:ascii="Arial" w:hAnsi="Arial" w:cs="Arial"/>
        </w:rPr>
      </w:pPr>
      <w:r w:rsidRPr="00A535E3">
        <w:rPr>
          <w:rFonts w:ascii="Arial" w:hAnsi="Arial" w:cs="Arial"/>
        </w:rPr>
        <w:t>Със Заповед № РД-12-225/21.10.2025г. бяха утвърдени следните правила:</w:t>
      </w:r>
    </w:p>
    <w:p w:rsidR="00A535E3" w:rsidRPr="00A535E3" w:rsidRDefault="00A535E3" w:rsidP="00A535E3">
      <w:pPr>
        <w:numPr>
          <w:ilvl w:val="0"/>
          <w:numId w:val="38"/>
        </w:numPr>
        <w:ind w:left="0" w:firstLine="1290"/>
        <w:jc w:val="both"/>
        <w:rPr>
          <w:rFonts w:ascii="Arial" w:hAnsi="Arial" w:cs="Arial"/>
        </w:rPr>
      </w:pPr>
      <w:r w:rsidRPr="00A535E3">
        <w:rPr>
          <w:rFonts w:ascii="Arial" w:hAnsi="Arial" w:cs="Arial"/>
        </w:rPr>
        <w:t>Вътрешни правила за осъществяване на предварителен контрол за законосъобразност в  Административен съд Ямбол;</w:t>
      </w:r>
    </w:p>
    <w:p w:rsidR="00A535E3" w:rsidRPr="00A535E3" w:rsidRDefault="00A535E3" w:rsidP="00A535E3">
      <w:pPr>
        <w:numPr>
          <w:ilvl w:val="0"/>
          <w:numId w:val="38"/>
        </w:numPr>
        <w:ind w:left="0" w:firstLine="1290"/>
        <w:jc w:val="both"/>
        <w:rPr>
          <w:rFonts w:ascii="Arial" w:hAnsi="Arial" w:cs="Arial"/>
        </w:rPr>
      </w:pPr>
      <w:r w:rsidRPr="00A535E3">
        <w:rPr>
          <w:rFonts w:ascii="Arial" w:hAnsi="Arial" w:cs="Arial"/>
        </w:rPr>
        <w:t>Вътрешни правила за реда, начина и процедурата по изплащане на възнагражденията на вещи лица, съдебни преводачи, особени представители и свидетели в  Административен съд Ямбол;</w:t>
      </w:r>
    </w:p>
    <w:p w:rsidR="00A535E3" w:rsidRPr="00A535E3" w:rsidRDefault="00A535E3" w:rsidP="00A535E3">
      <w:pPr>
        <w:numPr>
          <w:ilvl w:val="0"/>
          <w:numId w:val="38"/>
        </w:numPr>
        <w:ind w:left="0" w:firstLine="1290"/>
        <w:jc w:val="both"/>
        <w:rPr>
          <w:rFonts w:ascii="Arial" w:hAnsi="Arial" w:cs="Arial"/>
        </w:rPr>
      </w:pPr>
      <w:r w:rsidRPr="00A535E3">
        <w:rPr>
          <w:rFonts w:ascii="Arial" w:hAnsi="Arial" w:cs="Arial"/>
        </w:rPr>
        <w:t>Вътрешни правила за определяне на реда за набиране, използване и отчитане на чужди средства в  Административен съд Ямбол;</w:t>
      </w:r>
    </w:p>
    <w:p w:rsidR="00A535E3" w:rsidRPr="00A535E3" w:rsidRDefault="00A535E3" w:rsidP="00A535E3">
      <w:pPr>
        <w:ind w:firstLine="1276"/>
        <w:jc w:val="both"/>
        <w:rPr>
          <w:rFonts w:ascii="Arial" w:hAnsi="Arial" w:cs="Arial"/>
        </w:rPr>
      </w:pPr>
      <w:r w:rsidRPr="00A535E3">
        <w:rPr>
          <w:rFonts w:ascii="Arial" w:hAnsi="Arial" w:cs="Arial"/>
        </w:rPr>
        <w:t>Със Заповед № РД-12-229/28.10.2025 г., считано от 03.11.2025г. бе определен нов пети административен състав, с председател съдия Мирослава Йорданова - Великова.</w:t>
      </w:r>
    </w:p>
    <w:p w:rsidR="00A535E3" w:rsidRPr="00A535E3" w:rsidRDefault="00A535E3" w:rsidP="00A535E3">
      <w:pPr>
        <w:ind w:firstLine="1276"/>
        <w:jc w:val="both"/>
        <w:rPr>
          <w:rFonts w:ascii="Arial" w:hAnsi="Arial" w:cs="Arial"/>
        </w:rPr>
      </w:pPr>
      <w:r w:rsidRPr="00A535E3">
        <w:rPr>
          <w:rFonts w:ascii="Arial" w:hAnsi="Arial" w:cs="Arial"/>
        </w:rPr>
        <w:t>С писмо рег. №30-593/03.12.2025г. от и.ф. председателя на ВАС – съдия Мариника Чернева и във връзка с изпълнение на Дейност 1 “Модернизиране и технологично развитие на ЕДИС“ по договор №76/09.10.2025г., сключен между ВАС и „АЙ БИ ЕС България“ ООД за възлагане на обществена поръчка с предмет „Модернизация, технологично развитие и гарантиране работоспособността на ЕДИС на административните съдилища в РБ, бе поискано съгласие от административния ръководител на Административен съд Ямбол, съдебният деловодител Кремена Нанева Иванова да бъде включена в  екипа на ВАС като служител с висока квалификация и познания, като</w:t>
      </w:r>
      <w:r w:rsidR="00B43776">
        <w:rPr>
          <w:rFonts w:ascii="Arial" w:hAnsi="Arial" w:cs="Arial"/>
        </w:rPr>
        <w:t xml:space="preserve"> с </w:t>
      </w:r>
      <w:r w:rsidRPr="00A535E3">
        <w:rPr>
          <w:rFonts w:ascii="Arial" w:hAnsi="Arial" w:cs="Arial"/>
        </w:rPr>
        <w:t xml:space="preserve">писмо, изх.№ АСЯ-259/10.12.2025 г. на административния ръководител на </w:t>
      </w:r>
      <w:r>
        <w:rPr>
          <w:rFonts w:ascii="Arial" w:hAnsi="Arial" w:cs="Arial"/>
        </w:rPr>
        <w:t>Административен съд</w:t>
      </w:r>
      <w:r w:rsidRPr="00A535E3">
        <w:rPr>
          <w:rFonts w:ascii="Arial" w:hAnsi="Arial" w:cs="Arial"/>
        </w:rPr>
        <w:t xml:space="preserve"> Ямбол, такова съгласие беше дадено.    </w:t>
      </w:r>
    </w:p>
    <w:p w:rsidR="00A535E3" w:rsidRPr="00A535E3" w:rsidRDefault="00A535E3" w:rsidP="00A535E3">
      <w:pPr>
        <w:ind w:firstLine="720"/>
        <w:jc w:val="both"/>
        <w:rPr>
          <w:rFonts w:ascii="Arial" w:hAnsi="Arial" w:cs="Arial"/>
        </w:rPr>
      </w:pPr>
      <w:r w:rsidRPr="00A535E3">
        <w:rPr>
          <w:rFonts w:ascii="Arial" w:hAnsi="Arial" w:cs="Arial"/>
        </w:rPr>
        <w:t xml:space="preserve">        Със Заповед № РД-12-280/03.12.2025 г., считано от 01.11.2025 г. съдебните деловодители работят на ротационен принцип с </w:t>
      </w:r>
      <w:r w:rsidR="009927F0">
        <w:rPr>
          <w:rFonts w:ascii="Arial" w:hAnsi="Arial" w:cs="Arial"/>
        </w:rPr>
        <w:t>новосъздадения</w:t>
      </w:r>
      <w:r w:rsidRPr="00A535E3">
        <w:rPr>
          <w:rFonts w:ascii="Arial" w:hAnsi="Arial" w:cs="Arial"/>
        </w:rPr>
        <w:t xml:space="preserve"> пети административен състав, с председател съдия Мирослава Великова, като периодът на ротация е 4 месеца, считано от 01.11.2025 г.</w:t>
      </w:r>
    </w:p>
    <w:p w:rsidR="000C499D" w:rsidRPr="00DA0291" w:rsidRDefault="00A535E3" w:rsidP="00B9479C">
      <w:pPr>
        <w:ind w:firstLine="720"/>
        <w:jc w:val="both"/>
        <w:rPr>
          <w:rFonts w:ascii="Arial" w:hAnsi="Arial" w:cs="Arial"/>
          <w:color w:val="FF0000"/>
          <w:lang w:eastAsia="en-US"/>
        </w:rPr>
      </w:pPr>
      <w:r w:rsidRPr="00A535E3">
        <w:rPr>
          <w:rFonts w:ascii="Arial" w:hAnsi="Arial" w:cs="Arial"/>
        </w:rPr>
        <w:t>Със Заповед № РД-12-278/01.12.2025 г., на основание чл.26, ал. 1, т. 3 от Зсч, т.40 от Протокол № 29 от заседание на Пленума на ВСС, проведено на 22.11.2018г., т.20 от ДДС №05/30.09.2016г., т.86 от ДДС №7/22.12.2017 г. във връзка с т.16.24 и 36.1 от ДДС №20/2024г. на МФ и т.5.8.2 от Счетоводната политика на съдебната система за текущата счетоводна година и съставяне на ГФО, бе определена Комисия в състав – Председател Ваня Бянова</w:t>
      </w:r>
      <w:r w:rsidR="00D44AAB">
        <w:rPr>
          <w:rFonts w:ascii="Arial" w:hAnsi="Arial" w:cs="Arial"/>
        </w:rPr>
        <w:t xml:space="preserve"> и членове: </w:t>
      </w:r>
      <w:r w:rsidRPr="00A535E3">
        <w:rPr>
          <w:rFonts w:ascii="Arial" w:hAnsi="Arial" w:cs="Arial"/>
        </w:rPr>
        <w:t xml:space="preserve"> Зорница Станева, Георги Гюмлиев и Николай Парушев, която извърши цялостен преглед и анализ на нефинансовите дълготрайни активи, с цел установяване на необходимостта от обезценка на същите. </w:t>
      </w:r>
      <w:r w:rsidR="00B9479C">
        <w:rPr>
          <w:rFonts w:ascii="Arial" w:hAnsi="Arial" w:cs="Arial"/>
        </w:rPr>
        <w:t xml:space="preserve"> </w:t>
      </w:r>
    </w:p>
    <w:p w:rsidR="00381975" w:rsidRPr="00B9479C" w:rsidRDefault="00A535E3" w:rsidP="00381975">
      <w:pPr>
        <w:ind w:firstLine="720"/>
        <w:jc w:val="both"/>
        <w:rPr>
          <w:rFonts w:ascii="Arial" w:hAnsi="Arial" w:cs="Arial"/>
        </w:rPr>
      </w:pPr>
      <w:r w:rsidRPr="00B9479C">
        <w:rPr>
          <w:rFonts w:ascii="Arial" w:hAnsi="Arial" w:cs="Arial"/>
          <w:color w:val="FF0000"/>
          <w:lang w:eastAsia="en-US"/>
        </w:rPr>
        <w:t xml:space="preserve"> </w:t>
      </w:r>
      <w:r w:rsidR="00381975" w:rsidRPr="00B9479C">
        <w:rPr>
          <w:rFonts w:ascii="Arial" w:hAnsi="Arial" w:cs="Arial"/>
        </w:rPr>
        <w:t>Със Заповед РД-12-207/06.10.2025</w:t>
      </w:r>
      <w:r w:rsidR="00B9479C">
        <w:rPr>
          <w:rFonts w:ascii="Arial" w:hAnsi="Arial" w:cs="Arial"/>
        </w:rPr>
        <w:t xml:space="preserve"> </w:t>
      </w:r>
      <w:r w:rsidR="00381975" w:rsidRPr="00B9479C">
        <w:rPr>
          <w:rFonts w:ascii="Arial" w:hAnsi="Arial" w:cs="Arial"/>
        </w:rPr>
        <w:t>г., атестирането на съдебните служ</w:t>
      </w:r>
      <w:r w:rsidR="00AC15D9">
        <w:rPr>
          <w:rFonts w:ascii="Arial" w:hAnsi="Arial" w:cs="Arial"/>
        </w:rPr>
        <w:t>ители за периода 01 ноември 2024</w:t>
      </w:r>
      <w:bookmarkStart w:id="0" w:name="_GoBack"/>
      <w:bookmarkEnd w:id="0"/>
      <w:r w:rsidR="00381975" w:rsidRPr="00B9479C">
        <w:rPr>
          <w:rFonts w:ascii="Arial" w:hAnsi="Arial" w:cs="Arial"/>
        </w:rPr>
        <w:t>г. – 30 ноември 2025г., с изключение на съдебния администратор и служителят по сигурността на информацията се извърши от комисия в  състав: председател – Ваня Бянова</w:t>
      </w:r>
      <w:r w:rsidR="00B9479C">
        <w:rPr>
          <w:rFonts w:ascii="Arial" w:hAnsi="Arial" w:cs="Arial"/>
        </w:rPr>
        <w:t xml:space="preserve"> </w:t>
      </w:r>
      <w:r w:rsidR="00381975" w:rsidRPr="00B9479C">
        <w:rPr>
          <w:rFonts w:ascii="Arial" w:hAnsi="Arial" w:cs="Arial"/>
        </w:rPr>
        <w:t>-</w:t>
      </w:r>
      <w:r w:rsidR="00B9479C">
        <w:rPr>
          <w:rFonts w:ascii="Arial" w:hAnsi="Arial" w:cs="Arial"/>
        </w:rPr>
        <w:t xml:space="preserve"> </w:t>
      </w:r>
      <w:r w:rsidR="00381975" w:rsidRPr="00B9479C">
        <w:rPr>
          <w:rFonts w:ascii="Arial" w:hAnsi="Arial" w:cs="Arial"/>
        </w:rPr>
        <w:t>съдия, членове Стоян Вълчев</w:t>
      </w:r>
      <w:r w:rsidR="00D44AAB">
        <w:rPr>
          <w:rFonts w:ascii="Arial" w:hAnsi="Arial" w:cs="Arial"/>
        </w:rPr>
        <w:t xml:space="preserve"> </w:t>
      </w:r>
      <w:r w:rsidR="00381975" w:rsidRPr="00B9479C">
        <w:rPr>
          <w:rFonts w:ascii="Arial" w:hAnsi="Arial" w:cs="Arial"/>
        </w:rPr>
        <w:t>-</w:t>
      </w:r>
      <w:r w:rsidR="00D44AAB">
        <w:rPr>
          <w:rFonts w:ascii="Arial" w:hAnsi="Arial" w:cs="Arial"/>
        </w:rPr>
        <w:t xml:space="preserve"> </w:t>
      </w:r>
      <w:r w:rsidR="00381975" w:rsidRPr="00B9479C">
        <w:rPr>
          <w:rFonts w:ascii="Arial" w:hAnsi="Arial" w:cs="Arial"/>
        </w:rPr>
        <w:t xml:space="preserve">съдия и Жанета Трифонова – съдебен администратор. </w:t>
      </w:r>
    </w:p>
    <w:p w:rsidR="00381975" w:rsidRPr="00B9479C" w:rsidRDefault="00381975" w:rsidP="00381975">
      <w:pPr>
        <w:ind w:firstLine="1080"/>
        <w:jc w:val="both"/>
        <w:rPr>
          <w:rFonts w:ascii="Arial" w:hAnsi="Arial" w:cs="Arial"/>
        </w:rPr>
      </w:pPr>
      <w:r w:rsidRPr="00B9479C">
        <w:rPr>
          <w:rFonts w:ascii="Arial" w:hAnsi="Arial" w:cs="Arial"/>
        </w:rPr>
        <w:t xml:space="preserve">Спазвайки  изискванията и сроковете на Глава двадесет и втора „Атестиране и повишаване в ранг“ от ПАС, обн.в ДВ бр.68 от 22 август 2017г., в сила от 22 август 2017г., изм. и доп. бр.91 от 23.10.2020г., Комисията по атестиране  извърши оценяване на съдебните служители. </w:t>
      </w:r>
    </w:p>
    <w:p w:rsidR="00810D42" w:rsidRPr="00B9479C" w:rsidRDefault="00381975" w:rsidP="00B9479C">
      <w:pPr>
        <w:ind w:firstLine="1080"/>
        <w:jc w:val="both"/>
        <w:rPr>
          <w:rFonts w:ascii="Arial" w:hAnsi="Arial" w:cs="Arial"/>
          <w:color w:val="FF0000"/>
        </w:rPr>
      </w:pPr>
      <w:r w:rsidRPr="00B9479C">
        <w:rPr>
          <w:rFonts w:ascii="Arial" w:hAnsi="Arial" w:cs="Arial"/>
        </w:rPr>
        <w:t>След извършеното оценяване и на база получени общи оценки, Комисията установи, че за атестирания пер</w:t>
      </w:r>
      <w:r w:rsidR="00B9479C" w:rsidRPr="00B9479C">
        <w:rPr>
          <w:rFonts w:ascii="Arial" w:hAnsi="Arial" w:cs="Arial"/>
        </w:rPr>
        <w:t>и</w:t>
      </w:r>
      <w:r w:rsidRPr="00B9479C">
        <w:rPr>
          <w:rFonts w:ascii="Arial" w:hAnsi="Arial" w:cs="Arial"/>
        </w:rPr>
        <w:t>од няма съдебни служители, придобили право на повишаване в ранг</w:t>
      </w:r>
      <w:r w:rsidR="00B9479C" w:rsidRPr="00B9479C">
        <w:rPr>
          <w:rFonts w:ascii="Arial" w:hAnsi="Arial" w:cs="Arial"/>
        </w:rPr>
        <w:t xml:space="preserve">. </w:t>
      </w:r>
    </w:p>
    <w:p w:rsidR="00D44AAB" w:rsidRDefault="00D44AAB" w:rsidP="002A486B">
      <w:pPr>
        <w:ind w:firstLine="1080"/>
        <w:jc w:val="both"/>
        <w:rPr>
          <w:rFonts w:ascii="Arial" w:hAnsi="Arial" w:cs="Arial"/>
          <w:color w:val="FF0000"/>
        </w:rPr>
      </w:pPr>
    </w:p>
    <w:p w:rsidR="00D44AAB" w:rsidRDefault="00D44AAB" w:rsidP="002A486B">
      <w:pPr>
        <w:ind w:firstLine="1080"/>
        <w:jc w:val="both"/>
        <w:rPr>
          <w:rFonts w:ascii="Arial" w:hAnsi="Arial" w:cs="Arial"/>
          <w:color w:val="FF0000"/>
        </w:rPr>
      </w:pPr>
    </w:p>
    <w:p w:rsidR="00D44AAB" w:rsidRDefault="00D44AAB" w:rsidP="002A486B">
      <w:pPr>
        <w:ind w:firstLine="1080"/>
        <w:jc w:val="both"/>
        <w:rPr>
          <w:rFonts w:ascii="Arial" w:hAnsi="Arial" w:cs="Arial"/>
          <w:color w:val="FF0000"/>
        </w:rPr>
      </w:pPr>
    </w:p>
    <w:p w:rsidR="002A486B" w:rsidRPr="002A486B" w:rsidRDefault="00B9479C" w:rsidP="002A486B">
      <w:pPr>
        <w:ind w:firstLine="1080"/>
        <w:jc w:val="both"/>
        <w:rPr>
          <w:rFonts w:ascii="Arial" w:hAnsi="Arial" w:cs="Arial"/>
        </w:rPr>
      </w:pPr>
      <w:r w:rsidRPr="002A486B">
        <w:rPr>
          <w:rFonts w:ascii="Arial" w:hAnsi="Arial" w:cs="Arial"/>
          <w:color w:val="FF0000"/>
        </w:rPr>
        <w:t xml:space="preserve"> </w:t>
      </w:r>
      <w:r w:rsidR="002A486B" w:rsidRPr="002A486B">
        <w:rPr>
          <w:rFonts w:ascii="Arial" w:hAnsi="Arial" w:cs="Arial"/>
        </w:rPr>
        <w:t>В изпълнение на Оперативния план на съда през отчетната година,  усилията на целия екип продължават към изпълнение на поставените в стратегическия план приоритетни цели, а именно по-добро управление на съда, усъвършенстване процеса на управление на човешките ресурси, повишаване на доверието в работа на съда, повишаване квалификацията в областта на информационните технологии и превенция и противодействие на корупцията в съда.</w:t>
      </w:r>
    </w:p>
    <w:p w:rsidR="002A486B" w:rsidRPr="002A486B" w:rsidRDefault="002A486B" w:rsidP="002A486B">
      <w:pPr>
        <w:ind w:firstLine="1080"/>
        <w:jc w:val="both"/>
        <w:rPr>
          <w:rFonts w:ascii="Arial" w:hAnsi="Arial" w:cs="Arial"/>
        </w:rPr>
      </w:pPr>
      <w:r w:rsidRPr="002A486B">
        <w:rPr>
          <w:rFonts w:ascii="Arial" w:hAnsi="Arial" w:cs="Arial"/>
        </w:rPr>
        <w:t xml:space="preserve"> В изпълнение на обучителната програма на съдебните служители, доколкото е възможно и след внимателна преценка на текущите им задължения, при възможност същите участват  в специализирани обучения.</w:t>
      </w:r>
    </w:p>
    <w:p w:rsidR="002A486B" w:rsidRPr="002A486B" w:rsidRDefault="002A486B" w:rsidP="002A486B">
      <w:pPr>
        <w:ind w:firstLine="1080"/>
        <w:jc w:val="both"/>
        <w:rPr>
          <w:rFonts w:ascii="Arial" w:hAnsi="Arial" w:cs="Arial"/>
        </w:rPr>
      </w:pPr>
      <w:r w:rsidRPr="002A486B">
        <w:rPr>
          <w:rFonts w:ascii="Arial" w:hAnsi="Arial" w:cs="Arial"/>
        </w:rPr>
        <w:t xml:space="preserve">През отчетния  период,  в изпълнение на  утвърдената  концепция за организационно поведение, ръководният състав на съда  продължи да залага на основните  стандарти за организационно поведение, залегнали в Концепцията, а именно планиране, организиране, делегиране на власт, комуникационна култура, организационна и мотивационна  политика,  контрол. </w:t>
      </w:r>
    </w:p>
    <w:p w:rsidR="00810D42" w:rsidRPr="00DA0291" w:rsidRDefault="002A486B" w:rsidP="002A486B">
      <w:pPr>
        <w:ind w:firstLine="1080"/>
        <w:jc w:val="both"/>
        <w:rPr>
          <w:rFonts w:ascii="Arial" w:hAnsi="Arial" w:cs="Arial"/>
          <w:color w:val="FF0000"/>
        </w:rPr>
      </w:pPr>
      <w:r w:rsidRPr="002A486B">
        <w:rPr>
          <w:rFonts w:ascii="Arial" w:hAnsi="Arial" w:cs="Arial"/>
        </w:rPr>
        <w:t xml:space="preserve"> В изпълнение на Стратегията за устойчиво развитие на съда и през този  отчетен период се спазват насоките за развитие, съобразени с усъвършенстване процеса на управление на човешките ресурси, подобряване  достъпа  до правосъдие, подобряване на административното обслужване, повишаване квалификацията  в областта  на информационните технологии. </w:t>
      </w:r>
      <w:r>
        <w:rPr>
          <w:rFonts w:ascii="Arial" w:hAnsi="Arial" w:cs="Arial"/>
        </w:rPr>
        <w:t xml:space="preserve"> </w:t>
      </w:r>
      <w:r>
        <w:rPr>
          <w:rFonts w:ascii="Arial" w:hAnsi="Arial" w:cs="Arial"/>
          <w:color w:val="FF0000"/>
        </w:rPr>
        <w:t xml:space="preserve"> </w:t>
      </w:r>
    </w:p>
    <w:p w:rsidR="00E513DC" w:rsidRPr="00DA0291" w:rsidRDefault="002A486B" w:rsidP="006029AC">
      <w:pPr>
        <w:ind w:firstLine="993"/>
        <w:jc w:val="both"/>
        <w:rPr>
          <w:rFonts w:ascii="Arial" w:hAnsi="Arial" w:cs="Arial"/>
          <w:color w:val="FF0000"/>
          <w:lang w:eastAsia="en-US"/>
        </w:rPr>
      </w:pPr>
      <w:r>
        <w:rPr>
          <w:rFonts w:ascii="Arial" w:hAnsi="Arial" w:cs="Arial"/>
          <w:color w:val="FF0000"/>
        </w:rPr>
        <w:t xml:space="preserve"> </w:t>
      </w:r>
    </w:p>
    <w:p w:rsidR="00D62B10" w:rsidRDefault="00D62B10" w:rsidP="00EF4E4A">
      <w:pPr>
        <w:tabs>
          <w:tab w:val="left" w:pos="8931"/>
        </w:tabs>
        <w:ind w:right="-24" w:firstLine="1080"/>
        <w:jc w:val="both"/>
        <w:rPr>
          <w:rFonts w:ascii="Arial" w:hAnsi="Arial" w:cs="Arial"/>
          <w:color w:val="FF0000"/>
        </w:rPr>
      </w:pPr>
    </w:p>
    <w:p w:rsidR="00D44AAB" w:rsidRPr="00DA0291" w:rsidRDefault="00D44AAB" w:rsidP="00EF4E4A">
      <w:pPr>
        <w:tabs>
          <w:tab w:val="left" w:pos="8931"/>
        </w:tabs>
        <w:ind w:right="-24" w:firstLine="1080"/>
        <w:jc w:val="both"/>
        <w:rPr>
          <w:rFonts w:ascii="Arial" w:hAnsi="Arial" w:cs="Arial"/>
          <w:color w:val="FF0000"/>
        </w:rPr>
      </w:pPr>
    </w:p>
    <w:p w:rsidR="00E133FF" w:rsidRPr="00DA0291" w:rsidRDefault="00C6287A" w:rsidP="00EF4E4A">
      <w:pPr>
        <w:pStyle w:val="aa"/>
        <w:ind w:left="0" w:right="-24" w:firstLine="1134"/>
        <w:jc w:val="center"/>
        <w:rPr>
          <w:rFonts w:ascii="Arial" w:hAnsi="Arial" w:cs="Arial"/>
          <w:color w:val="FF0000"/>
        </w:rPr>
      </w:pPr>
      <w:r w:rsidRPr="00DA0291">
        <w:rPr>
          <w:rFonts w:ascii="Arial" w:hAnsi="Arial" w:cs="Arial"/>
          <w:color w:val="FF0000"/>
        </w:rPr>
        <w:t xml:space="preserve"> </w:t>
      </w:r>
    </w:p>
    <w:p w:rsidR="00FC4DDE" w:rsidRPr="00DA0291" w:rsidRDefault="004F77CE" w:rsidP="00EF4E4A">
      <w:pPr>
        <w:pStyle w:val="aa"/>
        <w:ind w:left="0" w:right="-24" w:firstLine="1134"/>
        <w:jc w:val="center"/>
        <w:rPr>
          <w:rFonts w:ascii="Arial" w:hAnsi="Arial" w:cs="Arial"/>
          <w:b/>
          <w:color w:val="FF0000"/>
          <w:lang w:val="en-US"/>
        </w:rPr>
      </w:pPr>
      <w:r w:rsidRPr="00DA0291">
        <w:rPr>
          <w:rFonts w:ascii="Arial" w:hAnsi="Arial" w:cs="Arial"/>
          <w:color w:val="FF0000"/>
        </w:rPr>
        <w:t xml:space="preserve"> </w:t>
      </w:r>
      <w:r w:rsidR="0006715E" w:rsidRPr="00DA0291">
        <w:rPr>
          <w:rFonts w:ascii="Arial" w:hAnsi="Arial" w:cs="Arial"/>
          <w:color w:val="FF0000"/>
        </w:rPr>
        <w:t xml:space="preserve">  </w:t>
      </w:r>
    </w:p>
    <w:p w:rsidR="009C4FC5" w:rsidRPr="0031278D" w:rsidRDefault="00486B63" w:rsidP="00EF4E4A">
      <w:pPr>
        <w:pStyle w:val="aa"/>
        <w:tabs>
          <w:tab w:val="left" w:pos="8931"/>
        </w:tabs>
        <w:ind w:left="0" w:right="-24"/>
        <w:jc w:val="center"/>
        <w:rPr>
          <w:rFonts w:ascii="Arial" w:hAnsi="Arial" w:cs="Arial"/>
          <w:b/>
        </w:rPr>
      </w:pPr>
      <w:r w:rsidRPr="0031278D">
        <w:rPr>
          <w:rFonts w:ascii="Arial" w:hAnsi="Arial" w:cs="Arial"/>
          <w:b/>
        </w:rPr>
        <w:t>5</w:t>
      </w:r>
      <w:r w:rsidR="00C5116F" w:rsidRPr="0031278D">
        <w:rPr>
          <w:rFonts w:ascii="Arial" w:hAnsi="Arial" w:cs="Arial"/>
          <w:b/>
        </w:rPr>
        <w:t>.3</w:t>
      </w:r>
      <w:r w:rsidR="00483D23" w:rsidRPr="0031278D">
        <w:rPr>
          <w:rFonts w:ascii="Arial" w:hAnsi="Arial" w:cs="Arial"/>
          <w:b/>
        </w:rPr>
        <w:t xml:space="preserve">. </w:t>
      </w:r>
      <w:r w:rsidR="00F923AB" w:rsidRPr="0031278D">
        <w:rPr>
          <w:rFonts w:ascii="Arial" w:hAnsi="Arial" w:cs="Arial"/>
          <w:b/>
        </w:rPr>
        <w:t>КОМУНИКАЦИОННА ПОЛИТИКА</w:t>
      </w:r>
    </w:p>
    <w:p w:rsidR="000D2E6C" w:rsidRPr="0031278D" w:rsidRDefault="000D2E6C" w:rsidP="00EF4E4A">
      <w:pPr>
        <w:tabs>
          <w:tab w:val="left" w:pos="8931"/>
        </w:tabs>
        <w:ind w:right="-24" w:firstLine="993"/>
        <w:jc w:val="center"/>
        <w:rPr>
          <w:rFonts w:ascii="Arial" w:hAnsi="Arial" w:cs="Arial"/>
          <w:b/>
        </w:rPr>
      </w:pPr>
      <w:r w:rsidRPr="0031278D">
        <w:rPr>
          <w:rFonts w:ascii="Arial" w:hAnsi="Arial" w:cs="Arial"/>
        </w:rPr>
        <w:t xml:space="preserve"> </w:t>
      </w:r>
      <w:r w:rsidR="0006715E" w:rsidRPr="0031278D">
        <w:rPr>
          <w:rFonts w:ascii="Arial" w:hAnsi="Arial" w:cs="Arial"/>
          <w:b/>
        </w:rPr>
        <w:t xml:space="preserve"> </w:t>
      </w:r>
    </w:p>
    <w:p w:rsidR="000D2E6C" w:rsidRDefault="000D2E6C" w:rsidP="00EF4E4A">
      <w:pPr>
        <w:tabs>
          <w:tab w:val="left" w:pos="8931"/>
        </w:tabs>
        <w:ind w:right="-24" w:firstLine="993"/>
        <w:jc w:val="center"/>
        <w:rPr>
          <w:rFonts w:ascii="Arial" w:hAnsi="Arial" w:cs="Arial"/>
          <w:b/>
        </w:rPr>
      </w:pPr>
    </w:p>
    <w:p w:rsidR="00D44AAB" w:rsidRPr="0031278D" w:rsidRDefault="00D44AAB" w:rsidP="00EF4E4A">
      <w:pPr>
        <w:tabs>
          <w:tab w:val="left" w:pos="8931"/>
        </w:tabs>
        <w:ind w:right="-24" w:firstLine="993"/>
        <w:jc w:val="center"/>
        <w:rPr>
          <w:rFonts w:ascii="Arial" w:hAnsi="Arial" w:cs="Arial"/>
          <w:b/>
        </w:rPr>
      </w:pPr>
    </w:p>
    <w:p w:rsidR="00D62B10" w:rsidRPr="0031278D" w:rsidRDefault="00447089" w:rsidP="00EF4E4A">
      <w:pPr>
        <w:tabs>
          <w:tab w:val="left" w:pos="8931"/>
        </w:tabs>
        <w:ind w:right="-24" w:firstLine="993"/>
        <w:jc w:val="both"/>
        <w:rPr>
          <w:rFonts w:ascii="Arial" w:hAnsi="Arial" w:cs="Arial"/>
        </w:rPr>
      </w:pPr>
      <w:r w:rsidRPr="0031278D">
        <w:rPr>
          <w:rFonts w:ascii="Arial" w:hAnsi="Arial" w:cs="Arial"/>
        </w:rPr>
        <w:t xml:space="preserve"> </w:t>
      </w:r>
    </w:p>
    <w:p w:rsidR="009F5BCA" w:rsidRPr="0031278D" w:rsidRDefault="009F5BCA" w:rsidP="009F5BCA">
      <w:pPr>
        <w:ind w:firstLine="993"/>
        <w:jc w:val="both"/>
        <w:rPr>
          <w:rFonts w:ascii="Arial" w:hAnsi="Arial" w:cs="Arial"/>
        </w:rPr>
      </w:pPr>
      <w:r w:rsidRPr="0031278D">
        <w:rPr>
          <w:rFonts w:ascii="Arial" w:hAnsi="Arial" w:cs="Arial"/>
        </w:rPr>
        <w:t xml:space="preserve"> И през 202</w:t>
      </w:r>
      <w:r w:rsidR="0031278D" w:rsidRPr="0031278D">
        <w:rPr>
          <w:rFonts w:ascii="Arial" w:hAnsi="Arial" w:cs="Arial"/>
        </w:rPr>
        <w:t>5</w:t>
      </w:r>
      <w:r w:rsidRPr="0031278D">
        <w:rPr>
          <w:rFonts w:ascii="Arial" w:hAnsi="Arial" w:cs="Arial"/>
        </w:rPr>
        <w:t xml:space="preserve"> год. комуникационната политика на Административен съд Ямбол в пълна степен съответстваше на стратегическите подходи и дейности в приетата Комуникационна стратегия на съдебната власт. Дейността  ни и в това направление доказва, че съдът продължава да е пример за модерен и ефективен начин за комуникации с ключови общности – медии, граждани, институции, клиенти на съда и др.  </w:t>
      </w:r>
    </w:p>
    <w:p w:rsidR="009F5BCA" w:rsidRPr="0031278D" w:rsidRDefault="009F5BCA" w:rsidP="009F5BCA">
      <w:pPr>
        <w:ind w:firstLine="993"/>
        <w:jc w:val="both"/>
        <w:rPr>
          <w:rFonts w:ascii="Arial" w:hAnsi="Arial" w:cs="Arial"/>
        </w:rPr>
      </w:pPr>
      <w:r w:rsidRPr="0031278D">
        <w:rPr>
          <w:rFonts w:ascii="Arial" w:hAnsi="Arial" w:cs="Arial"/>
        </w:rPr>
        <w:t xml:space="preserve">И през </w:t>
      </w:r>
      <w:r w:rsidR="0031278D" w:rsidRPr="0031278D">
        <w:rPr>
          <w:rFonts w:ascii="Arial" w:hAnsi="Arial" w:cs="Arial"/>
        </w:rPr>
        <w:t>изминалата 2025</w:t>
      </w:r>
      <w:r w:rsidRPr="0031278D">
        <w:rPr>
          <w:rFonts w:ascii="Arial" w:hAnsi="Arial" w:cs="Arial"/>
        </w:rPr>
        <w:t>г.  не е имало негативни публикации, които да поставят под съмнение репутацията или работата на Административен съд Ямбол.</w:t>
      </w:r>
    </w:p>
    <w:p w:rsidR="00E513DC" w:rsidRDefault="00E513DC" w:rsidP="00E513DC">
      <w:pPr>
        <w:ind w:firstLine="993"/>
        <w:jc w:val="both"/>
        <w:rPr>
          <w:rFonts w:ascii="Arial" w:hAnsi="Arial" w:cs="Arial"/>
          <w:color w:val="FF0000"/>
        </w:rPr>
      </w:pPr>
    </w:p>
    <w:p w:rsidR="00D44AAB" w:rsidRDefault="00D44AAB" w:rsidP="00E513DC">
      <w:pPr>
        <w:ind w:firstLine="993"/>
        <w:jc w:val="both"/>
        <w:rPr>
          <w:rFonts w:ascii="Arial" w:hAnsi="Arial" w:cs="Arial"/>
          <w:color w:val="FF0000"/>
        </w:rPr>
      </w:pPr>
    </w:p>
    <w:p w:rsidR="00D44AAB" w:rsidRDefault="00D44AAB" w:rsidP="00E513DC">
      <w:pPr>
        <w:ind w:firstLine="993"/>
        <w:jc w:val="both"/>
        <w:rPr>
          <w:rFonts w:ascii="Arial" w:hAnsi="Arial" w:cs="Arial"/>
          <w:color w:val="FF0000"/>
        </w:rPr>
      </w:pPr>
    </w:p>
    <w:p w:rsidR="00D44AAB" w:rsidRDefault="00D44AAB" w:rsidP="00E513DC">
      <w:pPr>
        <w:ind w:firstLine="993"/>
        <w:jc w:val="both"/>
        <w:rPr>
          <w:rFonts w:ascii="Arial" w:hAnsi="Arial" w:cs="Arial"/>
          <w:color w:val="FF0000"/>
        </w:rPr>
      </w:pPr>
    </w:p>
    <w:p w:rsidR="00D44AAB" w:rsidRDefault="00D44AAB" w:rsidP="00E513DC">
      <w:pPr>
        <w:ind w:firstLine="993"/>
        <w:jc w:val="both"/>
        <w:rPr>
          <w:rFonts w:ascii="Arial" w:hAnsi="Arial" w:cs="Arial"/>
          <w:color w:val="FF0000"/>
        </w:rPr>
      </w:pPr>
    </w:p>
    <w:p w:rsidR="00D44AAB" w:rsidRDefault="00D44AAB" w:rsidP="00E513DC">
      <w:pPr>
        <w:ind w:firstLine="993"/>
        <w:jc w:val="both"/>
        <w:rPr>
          <w:rFonts w:ascii="Arial" w:hAnsi="Arial" w:cs="Arial"/>
          <w:color w:val="FF0000"/>
        </w:rPr>
      </w:pPr>
    </w:p>
    <w:p w:rsidR="00D44AAB" w:rsidRDefault="00D44AAB" w:rsidP="00E513DC">
      <w:pPr>
        <w:ind w:firstLine="993"/>
        <w:jc w:val="both"/>
        <w:rPr>
          <w:rFonts w:ascii="Arial" w:hAnsi="Arial" w:cs="Arial"/>
          <w:color w:val="FF0000"/>
        </w:rPr>
      </w:pPr>
    </w:p>
    <w:p w:rsidR="00D44AAB" w:rsidRPr="00DA0291" w:rsidRDefault="00D44AAB" w:rsidP="00E513DC">
      <w:pPr>
        <w:ind w:firstLine="993"/>
        <w:jc w:val="both"/>
        <w:rPr>
          <w:rFonts w:ascii="Arial" w:hAnsi="Arial" w:cs="Arial"/>
          <w:color w:val="FF0000"/>
        </w:rPr>
      </w:pPr>
    </w:p>
    <w:p w:rsidR="00E513DC" w:rsidRPr="00DA0291" w:rsidRDefault="00E513DC" w:rsidP="00E513DC">
      <w:pPr>
        <w:ind w:firstLine="993"/>
        <w:jc w:val="both"/>
        <w:rPr>
          <w:color w:val="FF0000"/>
          <w:sz w:val="28"/>
          <w:szCs w:val="28"/>
        </w:rPr>
      </w:pPr>
    </w:p>
    <w:p w:rsidR="00D62B10" w:rsidRPr="00DA0291" w:rsidRDefault="00D62B10" w:rsidP="00EF4E4A">
      <w:pPr>
        <w:tabs>
          <w:tab w:val="left" w:pos="8931"/>
        </w:tabs>
        <w:ind w:right="-24" w:firstLine="993"/>
        <w:jc w:val="both"/>
        <w:rPr>
          <w:rFonts w:ascii="Arial" w:hAnsi="Arial" w:cs="Arial"/>
          <w:color w:val="FF0000"/>
        </w:rPr>
      </w:pPr>
    </w:p>
    <w:p w:rsidR="009C4FC5" w:rsidRPr="00DA0291" w:rsidRDefault="00B115D8" w:rsidP="00EF4E4A">
      <w:pPr>
        <w:tabs>
          <w:tab w:val="left" w:pos="8931"/>
        </w:tabs>
        <w:ind w:right="-24" w:firstLine="1134"/>
        <w:jc w:val="both"/>
        <w:rPr>
          <w:rFonts w:ascii="Arial" w:hAnsi="Arial" w:cs="Arial"/>
          <w:color w:val="FF0000"/>
        </w:rPr>
      </w:pPr>
      <w:r w:rsidRPr="00DA0291">
        <w:rPr>
          <w:rFonts w:ascii="Arial" w:hAnsi="Arial" w:cs="Arial"/>
          <w:color w:val="FF0000"/>
        </w:rPr>
        <w:t xml:space="preserve"> </w:t>
      </w:r>
    </w:p>
    <w:p w:rsidR="00EF6A30" w:rsidRPr="00DA0291" w:rsidRDefault="00EF6A30" w:rsidP="00EF4E4A">
      <w:pPr>
        <w:pStyle w:val="aa"/>
        <w:tabs>
          <w:tab w:val="left" w:pos="8931"/>
        </w:tabs>
        <w:ind w:left="0" w:right="-24" w:firstLine="1134"/>
        <w:jc w:val="both"/>
        <w:rPr>
          <w:rFonts w:ascii="Arial" w:hAnsi="Arial" w:cs="Arial"/>
          <w:bCs/>
          <w:color w:val="FF0000"/>
        </w:rPr>
      </w:pPr>
    </w:p>
    <w:p w:rsidR="00984EF9" w:rsidRPr="00DA0291" w:rsidRDefault="00984EF9" w:rsidP="00EF4E4A">
      <w:pPr>
        <w:tabs>
          <w:tab w:val="left" w:pos="540"/>
          <w:tab w:val="left" w:pos="8931"/>
        </w:tabs>
        <w:ind w:right="-24" w:firstLine="1134"/>
        <w:rPr>
          <w:rFonts w:ascii="Arial" w:hAnsi="Arial" w:cs="Arial"/>
          <w:color w:val="FF0000"/>
        </w:rPr>
      </w:pPr>
    </w:p>
    <w:p w:rsidR="00C933A3" w:rsidRPr="0031278D" w:rsidRDefault="00486B63" w:rsidP="00EF4E4A">
      <w:pPr>
        <w:tabs>
          <w:tab w:val="left" w:pos="-993"/>
          <w:tab w:val="left" w:pos="8931"/>
        </w:tabs>
        <w:ind w:right="-24"/>
        <w:jc w:val="center"/>
        <w:rPr>
          <w:rFonts w:ascii="Arial" w:hAnsi="Arial" w:cs="Arial"/>
          <w:b/>
        </w:rPr>
      </w:pPr>
      <w:r w:rsidRPr="0031278D">
        <w:rPr>
          <w:rFonts w:ascii="Arial" w:hAnsi="Arial" w:cs="Arial"/>
          <w:b/>
        </w:rPr>
        <w:t>5</w:t>
      </w:r>
      <w:r w:rsidR="00C5116F" w:rsidRPr="0031278D">
        <w:rPr>
          <w:rFonts w:ascii="Arial" w:hAnsi="Arial" w:cs="Arial"/>
          <w:b/>
        </w:rPr>
        <w:t>.4</w:t>
      </w:r>
      <w:r w:rsidR="00F923AB" w:rsidRPr="0031278D">
        <w:rPr>
          <w:rFonts w:ascii="Arial" w:hAnsi="Arial" w:cs="Arial"/>
          <w:b/>
        </w:rPr>
        <w:t xml:space="preserve">. </w:t>
      </w:r>
      <w:r w:rsidR="00C933A3" w:rsidRPr="0031278D">
        <w:rPr>
          <w:rFonts w:ascii="Arial" w:hAnsi="Arial" w:cs="Arial"/>
          <w:b/>
        </w:rPr>
        <w:t>КВАЛИФИКАЦИЯ НА МАГИСТРАТИ И СЛУЖИТЕЛИ</w:t>
      </w:r>
    </w:p>
    <w:p w:rsidR="00C933A3" w:rsidRPr="0031278D" w:rsidRDefault="00C933A3" w:rsidP="00EF4E4A">
      <w:pPr>
        <w:tabs>
          <w:tab w:val="left" w:pos="540"/>
          <w:tab w:val="left" w:pos="8931"/>
        </w:tabs>
        <w:ind w:right="-24" w:firstLine="1134"/>
        <w:rPr>
          <w:rFonts w:ascii="Arial" w:hAnsi="Arial" w:cs="Arial"/>
          <w:b/>
          <w:lang w:val="en-US"/>
        </w:rPr>
      </w:pPr>
    </w:p>
    <w:p w:rsidR="0076639E" w:rsidRPr="0031278D" w:rsidRDefault="0076639E" w:rsidP="00EF4E4A">
      <w:pPr>
        <w:tabs>
          <w:tab w:val="left" w:pos="540"/>
          <w:tab w:val="left" w:pos="8931"/>
        </w:tabs>
        <w:ind w:right="-24" w:firstLine="1134"/>
        <w:rPr>
          <w:rFonts w:ascii="Arial" w:hAnsi="Arial" w:cs="Arial"/>
          <w:b/>
          <w:lang w:val="en-US"/>
        </w:rPr>
      </w:pPr>
    </w:p>
    <w:p w:rsidR="00C933A3" w:rsidRPr="0031278D" w:rsidRDefault="00402A87" w:rsidP="00EF4E4A">
      <w:pPr>
        <w:tabs>
          <w:tab w:val="left" w:pos="8931"/>
        </w:tabs>
        <w:ind w:right="-24"/>
        <w:jc w:val="center"/>
        <w:rPr>
          <w:rFonts w:ascii="Arial" w:hAnsi="Arial" w:cs="Arial"/>
          <w:b/>
        </w:rPr>
      </w:pPr>
      <w:r w:rsidRPr="0031278D">
        <w:rPr>
          <w:rFonts w:ascii="Arial" w:hAnsi="Arial" w:cs="Arial"/>
          <w:b/>
        </w:rPr>
        <w:t>5.4.1</w:t>
      </w:r>
      <w:r w:rsidR="0006715E" w:rsidRPr="0031278D">
        <w:rPr>
          <w:rFonts w:ascii="Arial" w:hAnsi="Arial" w:cs="Arial"/>
          <w:b/>
        </w:rPr>
        <w:t xml:space="preserve">. </w:t>
      </w:r>
      <w:r w:rsidRPr="0031278D">
        <w:rPr>
          <w:rFonts w:ascii="Arial" w:hAnsi="Arial" w:cs="Arial"/>
          <w:b/>
        </w:rPr>
        <w:t xml:space="preserve"> КВАЛИФИКАЦИЯ НА МАГИСТРАТИ</w:t>
      </w:r>
    </w:p>
    <w:p w:rsidR="00447089" w:rsidRPr="00DA0291" w:rsidRDefault="000D2E6C" w:rsidP="00EF4E4A">
      <w:pPr>
        <w:tabs>
          <w:tab w:val="left" w:pos="8931"/>
        </w:tabs>
        <w:ind w:right="-24"/>
        <w:jc w:val="both"/>
        <w:rPr>
          <w:b/>
          <w:color w:val="FF0000"/>
          <w:sz w:val="28"/>
          <w:szCs w:val="28"/>
          <w:lang w:eastAsia="en-US"/>
        </w:rPr>
      </w:pPr>
      <w:r w:rsidRPr="00DA0291">
        <w:rPr>
          <w:rFonts w:ascii="Arial" w:hAnsi="Arial" w:cs="Arial"/>
          <w:b/>
          <w:color w:val="FF0000"/>
        </w:rPr>
        <w:t xml:space="preserve"> </w:t>
      </w:r>
      <w:r w:rsidR="009A4A97" w:rsidRPr="00DA0291">
        <w:rPr>
          <w:rFonts w:ascii="Arial" w:hAnsi="Arial" w:cs="Arial"/>
          <w:b/>
          <w:color w:val="FF0000"/>
        </w:rPr>
        <w:t xml:space="preserve"> </w:t>
      </w:r>
      <w:r w:rsidR="00447089" w:rsidRPr="00DA0291">
        <w:rPr>
          <w:rFonts w:ascii="Arial" w:hAnsi="Arial" w:cs="Arial"/>
          <w:b/>
          <w:color w:val="FF0000"/>
        </w:rPr>
        <w:t xml:space="preserve"> </w:t>
      </w:r>
    </w:p>
    <w:p w:rsidR="000C499D" w:rsidRPr="00EE575D" w:rsidRDefault="000C499D" w:rsidP="00EF4E4A">
      <w:pPr>
        <w:ind w:right="-24" w:firstLine="1080"/>
        <w:jc w:val="both"/>
        <w:rPr>
          <w:rFonts w:ascii="Arial" w:hAnsi="Arial" w:cs="Arial"/>
          <w:b/>
        </w:rPr>
      </w:pPr>
      <w:r w:rsidRPr="00EE575D">
        <w:rPr>
          <w:rFonts w:ascii="Arial" w:hAnsi="Arial" w:cs="Arial"/>
          <w:b/>
        </w:rPr>
        <w:t>Съдиите взеха участие в следните обучения:</w:t>
      </w:r>
    </w:p>
    <w:p w:rsidR="00E513DC" w:rsidRPr="00DA0291" w:rsidRDefault="00482EF7" w:rsidP="00E513DC">
      <w:pPr>
        <w:ind w:firstLine="1080"/>
        <w:jc w:val="both"/>
        <w:rPr>
          <w:b/>
          <w:color w:val="FF0000"/>
          <w:sz w:val="28"/>
          <w:szCs w:val="28"/>
          <w:lang w:eastAsia="en-US"/>
        </w:rPr>
      </w:pPr>
      <w:r w:rsidRPr="00DA0291">
        <w:rPr>
          <w:rFonts w:ascii="Arial" w:hAnsi="Arial" w:cs="Arial"/>
          <w:b/>
          <w:color w:val="FF0000"/>
        </w:rPr>
        <w:t xml:space="preserve"> </w:t>
      </w:r>
    </w:p>
    <w:p w:rsidR="00482EF7" w:rsidRPr="00DA0291" w:rsidRDefault="00482EF7" w:rsidP="00482EF7">
      <w:pPr>
        <w:ind w:firstLine="1080"/>
        <w:jc w:val="both"/>
        <w:rPr>
          <w:b/>
          <w:color w:val="FF0000"/>
          <w:sz w:val="28"/>
          <w:szCs w:val="28"/>
          <w:u w:val="single"/>
          <w:lang w:eastAsia="en-US"/>
        </w:rPr>
      </w:pPr>
      <w:r w:rsidRPr="00DA0291">
        <w:rPr>
          <w:b/>
          <w:color w:val="FF0000"/>
          <w:sz w:val="28"/>
          <w:szCs w:val="28"/>
          <w:u w:val="single"/>
          <w:lang w:eastAsia="en-US"/>
        </w:rPr>
        <w:t xml:space="preserve"> </w:t>
      </w:r>
    </w:p>
    <w:p w:rsidR="00482EF7" w:rsidRPr="00DA0291" w:rsidRDefault="00482EF7" w:rsidP="00482EF7">
      <w:pPr>
        <w:ind w:firstLine="1080"/>
        <w:jc w:val="both"/>
        <w:rPr>
          <w:b/>
          <w:color w:val="FF0000"/>
          <w:sz w:val="28"/>
          <w:szCs w:val="28"/>
          <w:u w:val="single"/>
          <w:lang w:eastAsia="en-US"/>
        </w:rPr>
      </w:pPr>
    </w:p>
    <w:p w:rsidR="00482EF7" w:rsidRPr="00DA0291" w:rsidRDefault="0031278D" w:rsidP="005F13EF">
      <w:pPr>
        <w:ind w:firstLine="1080"/>
        <w:jc w:val="both"/>
        <w:rPr>
          <w:rFonts w:ascii="Arial" w:hAnsi="Arial" w:cs="Arial"/>
          <w:color w:val="FF0000"/>
          <w:lang w:eastAsia="en-US"/>
        </w:rPr>
      </w:pPr>
      <w:r>
        <w:rPr>
          <w:rFonts w:ascii="Arial" w:hAnsi="Arial" w:cs="Arial"/>
          <w:color w:val="FF0000"/>
          <w:lang w:eastAsia="en-US"/>
        </w:rPr>
        <w:t xml:space="preserve"> </w:t>
      </w:r>
    </w:p>
    <w:p w:rsidR="0031278D" w:rsidRDefault="0031278D" w:rsidP="0031278D">
      <w:pPr>
        <w:ind w:firstLine="1080"/>
        <w:jc w:val="both"/>
        <w:rPr>
          <w:rFonts w:ascii="Arial" w:hAnsi="Arial" w:cs="Arial"/>
          <w:b/>
          <w:u w:val="single"/>
        </w:rPr>
      </w:pPr>
      <w:r w:rsidRPr="00176221">
        <w:rPr>
          <w:rFonts w:ascii="Arial" w:hAnsi="Arial" w:cs="Arial"/>
          <w:b/>
        </w:rPr>
        <w:t xml:space="preserve"> </w:t>
      </w:r>
      <w:r w:rsidRPr="00176221">
        <w:rPr>
          <w:rFonts w:ascii="Arial" w:hAnsi="Arial" w:cs="Arial"/>
          <w:b/>
          <w:u w:val="single"/>
        </w:rPr>
        <w:t>Месец май 2025 г.:</w:t>
      </w:r>
    </w:p>
    <w:p w:rsidR="00D44AAB" w:rsidRPr="00176221" w:rsidRDefault="00D44AAB" w:rsidP="0031278D">
      <w:pPr>
        <w:ind w:firstLine="1080"/>
        <w:jc w:val="both"/>
        <w:rPr>
          <w:rFonts w:ascii="Arial" w:hAnsi="Arial" w:cs="Arial"/>
          <w:b/>
          <w:u w:val="single"/>
        </w:rPr>
      </w:pPr>
    </w:p>
    <w:p w:rsidR="0031278D" w:rsidRPr="00EE575D" w:rsidRDefault="0031278D" w:rsidP="0031278D">
      <w:pPr>
        <w:ind w:firstLine="1080"/>
        <w:jc w:val="both"/>
        <w:rPr>
          <w:rFonts w:ascii="Arial" w:hAnsi="Arial" w:cs="Arial"/>
          <w:u w:val="single"/>
        </w:rPr>
      </w:pPr>
    </w:p>
    <w:p w:rsidR="0031278D" w:rsidRPr="00EE575D" w:rsidRDefault="0031278D" w:rsidP="0031278D">
      <w:pPr>
        <w:ind w:firstLine="1080"/>
        <w:jc w:val="both"/>
        <w:rPr>
          <w:rFonts w:ascii="Arial" w:hAnsi="Arial" w:cs="Arial"/>
        </w:rPr>
      </w:pPr>
      <w:r w:rsidRPr="00EE575D">
        <w:rPr>
          <w:rFonts w:ascii="Arial" w:hAnsi="Arial" w:cs="Arial"/>
        </w:rPr>
        <w:t>Обучение по проект на ВАС “Цифровизация на ключови съдопроизводствени процеси в системата на административното правораздаване“. Тема на обучението „Представяне на информационен модул за отдалечено подаване на документи“.</w:t>
      </w:r>
    </w:p>
    <w:p w:rsidR="0031278D" w:rsidRDefault="0031278D" w:rsidP="0031278D">
      <w:pPr>
        <w:ind w:firstLine="1080"/>
        <w:jc w:val="both"/>
        <w:rPr>
          <w:rFonts w:ascii="Arial" w:hAnsi="Arial" w:cs="Arial"/>
        </w:rPr>
      </w:pPr>
      <w:r w:rsidRPr="00EE575D">
        <w:rPr>
          <w:rFonts w:ascii="Arial" w:hAnsi="Arial" w:cs="Arial"/>
        </w:rPr>
        <w:t>По покана на и.ф. председател на ВАС, участие взе административния ръководител на съда – съдия Стаматова.</w:t>
      </w:r>
    </w:p>
    <w:p w:rsidR="00D44AAB" w:rsidRDefault="00D44AAB" w:rsidP="0031278D">
      <w:pPr>
        <w:ind w:firstLine="1080"/>
        <w:jc w:val="both"/>
        <w:rPr>
          <w:rFonts w:ascii="Arial" w:hAnsi="Arial" w:cs="Arial"/>
        </w:rPr>
      </w:pPr>
    </w:p>
    <w:p w:rsidR="00D44AAB" w:rsidRPr="00EE575D" w:rsidRDefault="00D44AAB" w:rsidP="0031278D">
      <w:pPr>
        <w:ind w:firstLine="1080"/>
        <w:jc w:val="both"/>
        <w:rPr>
          <w:rFonts w:ascii="Arial" w:hAnsi="Arial" w:cs="Arial"/>
        </w:rPr>
      </w:pPr>
    </w:p>
    <w:p w:rsidR="0031278D" w:rsidRPr="00EE575D" w:rsidRDefault="0031278D" w:rsidP="0031278D">
      <w:pPr>
        <w:jc w:val="both"/>
        <w:rPr>
          <w:rFonts w:ascii="Arial" w:hAnsi="Arial" w:cs="Arial"/>
        </w:rPr>
      </w:pPr>
    </w:p>
    <w:p w:rsidR="0031278D" w:rsidRPr="00176221" w:rsidRDefault="0031278D" w:rsidP="0031278D">
      <w:pPr>
        <w:jc w:val="both"/>
        <w:rPr>
          <w:rFonts w:ascii="Arial" w:hAnsi="Arial" w:cs="Arial"/>
          <w:b/>
          <w:u w:val="single"/>
        </w:rPr>
      </w:pPr>
      <w:r w:rsidRPr="00176221">
        <w:rPr>
          <w:rFonts w:ascii="Arial" w:hAnsi="Arial" w:cs="Arial"/>
          <w:b/>
        </w:rPr>
        <w:t xml:space="preserve">             </w:t>
      </w:r>
      <w:r w:rsidRPr="00176221">
        <w:rPr>
          <w:rFonts w:ascii="Arial" w:hAnsi="Arial" w:cs="Arial"/>
          <w:b/>
          <w:u w:val="single"/>
        </w:rPr>
        <w:t>През месец ноември 2025 г.:</w:t>
      </w:r>
    </w:p>
    <w:p w:rsidR="0031278D" w:rsidRPr="00EE575D" w:rsidRDefault="0031278D" w:rsidP="0031278D">
      <w:pPr>
        <w:jc w:val="both"/>
        <w:rPr>
          <w:rFonts w:ascii="Arial" w:hAnsi="Arial" w:cs="Arial"/>
        </w:rPr>
      </w:pPr>
    </w:p>
    <w:p w:rsidR="0031278D" w:rsidRPr="00EE575D" w:rsidRDefault="0031278D" w:rsidP="0031278D">
      <w:pPr>
        <w:ind w:firstLine="993"/>
        <w:jc w:val="both"/>
        <w:rPr>
          <w:rFonts w:ascii="Arial" w:hAnsi="Arial" w:cs="Arial"/>
        </w:rPr>
      </w:pPr>
      <w:r w:rsidRPr="00EE575D">
        <w:rPr>
          <w:rFonts w:ascii="Arial" w:hAnsi="Arial" w:cs="Arial"/>
        </w:rPr>
        <w:t>Регионално обучение, инициирано от Административен съд Бургас, с подкрепата на НИП на тема</w:t>
      </w:r>
      <w:r w:rsidR="00EE575D" w:rsidRPr="00EE575D">
        <w:rPr>
          <w:rFonts w:ascii="Arial" w:hAnsi="Arial" w:cs="Arial"/>
        </w:rPr>
        <w:t xml:space="preserve"> </w:t>
      </w:r>
      <w:r w:rsidRPr="00EE575D">
        <w:rPr>
          <w:rFonts w:ascii="Arial" w:hAnsi="Arial" w:cs="Arial"/>
        </w:rPr>
        <w:t xml:space="preserve">“Практически предизвикателства и правни изисквания при валидиране на КЕП в електронни документи“- участие взе съдия Бянова. </w:t>
      </w:r>
    </w:p>
    <w:p w:rsidR="0031278D" w:rsidRPr="00EF57E2" w:rsidRDefault="00EE575D" w:rsidP="0031278D">
      <w:pPr>
        <w:jc w:val="both"/>
        <w:rPr>
          <w:rFonts w:ascii="Arial" w:hAnsi="Arial" w:cs="Arial"/>
        </w:rPr>
      </w:pPr>
      <w:r>
        <w:rPr>
          <w:rFonts w:ascii="Arial" w:hAnsi="Arial" w:cs="Arial"/>
        </w:rPr>
        <w:t xml:space="preserve"> </w:t>
      </w:r>
    </w:p>
    <w:p w:rsidR="00641457" w:rsidRPr="00EF57E2" w:rsidRDefault="00641457" w:rsidP="00641457">
      <w:pPr>
        <w:ind w:firstLine="1134"/>
        <w:jc w:val="both"/>
        <w:rPr>
          <w:rFonts w:ascii="Arial" w:hAnsi="Arial" w:cs="Arial"/>
        </w:rPr>
      </w:pPr>
      <w:r w:rsidRPr="00EF57E2">
        <w:rPr>
          <w:rFonts w:ascii="Arial" w:hAnsi="Arial" w:cs="Arial"/>
        </w:rPr>
        <w:t xml:space="preserve">На Общо събрание на съдиите от </w:t>
      </w:r>
      <w:r w:rsidR="00EF57E2" w:rsidRPr="00EF57E2">
        <w:rPr>
          <w:rFonts w:ascii="Arial" w:hAnsi="Arial" w:cs="Arial"/>
        </w:rPr>
        <w:t>Админстративен съд</w:t>
      </w:r>
      <w:r w:rsidRPr="00EF57E2">
        <w:rPr>
          <w:rFonts w:ascii="Arial" w:hAnsi="Arial" w:cs="Arial"/>
        </w:rPr>
        <w:t xml:space="preserve"> Ямбол бяха обсъдени становища, свързани с начина и способите з</w:t>
      </w:r>
      <w:r w:rsidR="00EF57E2" w:rsidRPr="00EF57E2">
        <w:rPr>
          <w:rFonts w:ascii="Arial" w:hAnsi="Arial" w:cs="Arial"/>
        </w:rPr>
        <w:t>а пряк избор на членове на ВСС (</w:t>
      </w:r>
      <w:r w:rsidRPr="00EF57E2">
        <w:rPr>
          <w:rFonts w:ascii="Arial" w:hAnsi="Arial" w:cs="Arial"/>
        </w:rPr>
        <w:t>писмо изх.№</w:t>
      </w:r>
      <w:r w:rsidR="00EF57E2" w:rsidRPr="00EF57E2">
        <w:rPr>
          <w:rFonts w:ascii="Arial" w:hAnsi="Arial" w:cs="Arial"/>
        </w:rPr>
        <w:t xml:space="preserve"> ВСС-6208/2025 г. от 19.03.2025 г.). Обсъдени бяха</w:t>
      </w:r>
      <w:r w:rsidRPr="00EF57E2">
        <w:rPr>
          <w:rFonts w:ascii="Arial" w:hAnsi="Arial" w:cs="Arial"/>
        </w:rPr>
        <w:t xml:space="preserve"> </w:t>
      </w:r>
      <w:r w:rsidR="00EF57E2" w:rsidRPr="00EF57E2">
        <w:rPr>
          <w:rFonts w:ascii="Arial" w:hAnsi="Arial" w:cs="Arial"/>
        </w:rPr>
        <w:t xml:space="preserve"> </w:t>
      </w:r>
      <w:r w:rsidRPr="00EF57E2">
        <w:rPr>
          <w:rFonts w:ascii="Arial" w:hAnsi="Arial" w:cs="Arial"/>
        </w:rPr>
        <w:t xml:space="preserve"> и въпроси, свързани с определяне </w:t>
      </w:r>
      <w:r w:rsidR="00EF57E2" w:rsidRPr="00EF57E2">
        <w:rPr>
          <w:rFonts w:ascii="Arial" w:hAnsi="Arial" w:cs="Arial"/>
        </w:rPr>
        <w:t xml:space="preserve">на </w:t>
      </w:r>
      <w:r w:rsidRPr="00EF57E2">
        <w:rPr>
          <w:rFonts w:ascii="Arial" w:hAnsi="Arial" w:cs="Arial"/>
        </w:rPr>
        <w:t>възнагражд</w:t>
      </w:r>
      <w:r w:rsidR="00EF57E2" w:rsidRPr="00EF57E2">
        <w:rPr>
          <w:rFonts w:ascii="Arial" w:hAnsi="Arial" w:cs="Arial"/>
        </w:rPr>
        <w:t>е</w:t>
      </w:r>
      <w:r w:rsidRPr="00EF57E2">
        <w:rPr>
          <w:rFonts w:ascii="Arial" w:hAnsi="Arial" w:cs="Arial"/>
        </w:rPr>
        <w:t>нията на вещите лица във</w:t>
      </w:r>
      <w:r w:rsidR="00EF57E2" w:rsidRPr="00EF57E2">
        <w:rPr>
          <w:rFonts w:ascii="Arial" w:hAnsi="Arial" w:cs="Arial"/>
        </w:rPr>
        <w:t xml:space="preserve"> връзка с указания по П</w:t>
      </w:r>
      <w:r w:rsidRPr="00EF57E2">
        <w:rPr>
          <w:rFonts w:ascii="Arial" w:hAnsi="Arial" w:cs="Arial"/>
        </w:rPr>
        <w:t>ротокол №</w:t>
      </w:r>
      <w:r w:rsidR="00EF57E2" w:rsidRPr="00EF57E2">
        <w:rPr>
          <w:rFonts w:ascii="Arial" w:hAnsi="Arial" w:cs="Arial"/>
        </w:rPr>
        <w:t xml:space="preserve"> 10 от </w:t>
      </w:r>
      <w:r w:rsidRPr="00EF57E2">
        <w:rPr>
          <w:rFonts w:ascii="Arial" w:hAnsi="Arial" w:cs="Arial"/>
        </w:rPr>
        <w:t>19 март 2025</w:t>
      </w:r>
      <w:r w:rsidR="00EF57E2" w:rsidRPr="00EF57E2">
        <w:rPr>
          <w:rFonts w:ascii="Arial" w:hAnsi="Arial" w:cs="Arial"/>
        </w:rPr>
        <w:t xml:space="preserve"> </w:t>
      </w:r>
      <w:r w:rsidRPr="00EF57E2">
        <w:rPr>
          <w:rFonts w:ascii="Arial" w:hAnsi="Arial" w:cs="Arial"/>
        </w:rPr>
        <w:t>г. на комисия „Б</w:t>
      </w:r>
      <w:r w:rsidR="00EF57E2" w:rsidRPr="00EF57E2">
        <w:rPr>
          <w:rFonts w:ascii="Arial" w:hAnsi="Arial" w:cs="Arial"/>
        </w:rPr>
        <w:t>ю</w:t>
      </w:r>
      <w:r w:rsidRPr="00EF57E2">
        <w:rPr>
          <w:rFonts w:ascii="Arial" w:hAnsi="Arial" w:cs="Arial"/>
        </w:rPr>
        <w:t>джет и финанси“ към Пленума на ВСС. На същото събрание съдиите бяха запознати с указания на и.ф. председател на ВАС с контрола и мерките, предприети във връзка с възстановяването на отдалечения достъп до ЕДИС и стр</w:t>
      </w:r>
      <w:r w:rsidR="00EF57E2" w:rsidRPr="00EF57E2">
        <w:rPr>
          <w:rFonts w:ascii="Arial" w:hAnsi="Arial" w:cs="Arial"/>
        </w:rPr>
        <w:t>и</w:t>
      </w:r>
      <w:r w:rsidRPr="00EF57E2">
        <w:rPr>
          <w:rFonts w:ascii="Arial" w:hAnsi="Arial" w:cs="Arial"/>
        </w:rPr>
        <w:t>ктното спазване изискванията за мрежова и информационна сигурност.</w:t>
      </w:r>
    </w:p>
    <w:p w:rsidR="00641457" w:rsidRDefault="00641457" w:rsidP="0031278D">
      <w:pPr>
        <w:jc w:val="both"/>
        <w:rPr>
          <w:sz w:val="28"/>
          <w:szCs w:val="28"/>
        </w:rPr>
      </w:pPr>
    </w:p>
    <w:p w:rsidR="00D44AAB" w:rsidRDefault="00D44AAB" w:rsidP="0031278D">
      <w:pPr>
        <w:jc w:val="both"/>
        <w:rPr>
          <w:sz w:val="28"/>
          <w:szCs w:val="28"/>
        </w:rPr>
      </w:pPr>
    </w:p>
    <w:p w:rsidR="00E513DC" w:rsidRPr="00DA0291" w:rsidRDefault="00E513DC" w:rsidP="00E513DC">
      <w:pPr>
        <w:ind w:firstLine="993"/>
        <w:jc w:val="both"/>
        <w:rPr>
          <w:color w:val="FF0000"/>
          <w:sz w:val="28"/>
          <w:szCs w:val="28"/>
          <w:lang w:eastAsia="en-US"/>
        </w:rPr>
      </w:pPr>
    </w:p>
    <w:p w:rsidR="000C499D" w:rsidRPr="00DA0291" w:rsidRDefault="000C499D" w:rsidP="00EF4E4A">
      <w:pPr>
        <w:ind w:right="-24" w:firstLine="993"/>
        <w:contextualSpacing/>
        <w:jc w:val="both"/>
        <w:rPr>
          <w:rFonts w:ascii="Arial" w:hAnsi="Arial" w:cs="Arial"/>
          <w:color w:val="FF0000"/>
        </w:rPr>
      </w:pPr>
    </w:p>
    <w:p w:rsidR="000C1553" w:rsidRPr="00DA0291" w:rsidRDefault="000C1553" w:rsidP="00EF4E4A">
      <w:pPr>
        <w:ind w:right="-24" w:firstLine="1134"/>
        <w:jc w:val="both"/>
        <w:rPr>
          <w:rFonts w:ascii="Arial" w:hAnsi="Arial" w:cs="Arial"/>
          <w:color w:val="FF0000"/>
        </w:rPr>
      </w:pPr>
    </w:p>
    <w:p w:rsidR="000C1553" w:rsidRPr="00DA0291" w:rsidRDefault="000C1553" w:rsidP="00EF4E4A">
      <w:pPr>
        <w:ind w:right="-24" w:firstLine="993"/>
        <w:contextualSpacing/>
        <w:jc w:val="both"/>
        <w:rPr>
          <w:rFonts w:ascii="Arial" w:hAnsi="Arial" w:cs="Arial"/>
          <w:color w:val="FF0000"/>
        </w:rPr>
      </w:pPr>
    </w:p>
    <w:p w:rsidR="00F26548" w:rsidRPr="00EE575D" w:rsidRDefault="00F923AB" w:rsidP="00EF4E4A">
      <w:pPr>
        <w:tabs>
          <w:tab w:val="left" w:pos="-1276"/>
          <w:tab w:val="left" w:pos="8931"/>
        </w:tabs>
        <w:ind w:right="-24"/>
        <w:jc w:val="center"/>
        <w:rPr>
          <w:rFonts w:ascii="Arial" w:hAnsi="Arial" w:cs="Arial"/>
          <w:b/>
        </w:rPr>
      </w:pPr>
      <w:r w:rsidRPr="00EE575D">
        <w:rPr>
          <w:rFonts w:ascii="Arial" w:hAnsi="Arial" w:cs="Arial"/>
          <w:b/>
        </w:rPr>
        <w:lastRenderedPageBreak/>
        <w:t>5.4.2.</w:t>
      </w:r>
      <w:r w:rsidR="00F26548" w:rsidRPr="00EE575D">
        <w:rPr>
          <w:rFonts w:ascii="Arial" w:hAnsi="Arial" w:cs="Arial"/>
          <w:b/>
        </w:rPr>
        <w:t xml:space="preserve"> КВАЛИФИКАЦИЯ НА СЛУЖИТЕЛИ</w:t>
      </w:r>
    </w:p>
    <w:p w:rsidR="003D09C7" w:rsidRPr="00EE575D" w:rsidRDefault="003D09C7" w:rsidP="00EF4E4A">
      <w:pPr>
        <w:tabs>
          <w:tab w:val="left" w:pos="-1276"/>
          <w:tab w:val="left" w:pos="8931"/>
        </w:tabs>
        <w:ind w:right="-24"/>
        <w:jc w:val="center"/>
        <w:rPr>
          <w:rFonts w:ascii="Arial" w:hAnsi="Arial" w:cs="Arial"/>
          <w:b/>
        </w:rPr>
      </w:pPr>
    </w:p>
    <w:p w:rsidR="00F26548" w:rsidRPr="00EE575D" w:rsidRDefault="00F26548" w:rsidP="00EF4E4A">
      <w:pPr>
        <w:tabs>
          <w:tab w:val="left" w:pos="-1276"/>
          <w:tab w:val="left" w:pos="8931"/>
        </w:tabs>
        <w:ind w:right="-24"/>
        <w:jc w:val="center"/>
        <w:rPr>
          <w:rFonts w:ascii="Arial" w:hAnsi="Arial" w:cs="Arial"/>
          <w:b/>
        </w:rPr>
      </w:pPr>
    </w:p>
    <w:p w:rsidR="00F26548" w:rsidRPr="00EE575D" w:rsidRDefault="00F26548" w:rsidP="00EF4E4A">
      <w:pPr>
        <w:tabs>
          <w:tab w:val="left" w:pos="-1276"/>
          <w:tab w:val="left" w:pos="8931"/>
        </w:tabs>
        <w:ind w:right="-24"/>
        <w:jc w:val="center"/>
        <w:rPr>
          <w:rFonts w:ascii="Arial" w:hAnsi="Arial" w:cs="Arial"/>
          <w:b/>
        </w:rPr>
      </w:pPr>
    </w:p>
    <w:p w:rsidR="00E513DC" w:rsidRPr="00EE575D" w:rsidRDefault="000C1553" w:rsidP="005F13EF">
      <w:pPr>
        <w:ind w:right="-24" w:firstLine="1080"/>
        <w:jc w:val="both"/>
        <w:rPr>
          <w:sz w:val="28"/>
          <w:szCs w:val="28"/>
        </w:rPr>
      </w:pPr>
      <w:r w:rsidRPr="00EE575D">
        <w:rPr>
          <w:rFonts w:ascii="Arial" w:hAnsi="Arial" w:cs="Arial"/>
        </w:rPr>
        <w:t xml:space="preserve"> </w:t>
      </w:r>
      <w:r w:rsidR="000C499D" w:rsidRPr="00EE575D">
        <w:rPr>
          <w:rFonts w:ascii="Arial" w:hAnsi="Arial" w:cs="Arial"/>
          <w:b/>
        </w:rPr>
        <w:t xml:space="preserve">Служителите взеха участие  в следните   обучения:  </w:t>
      </w:r>
      <w:r w:rsidR="005F13EF" w:rsidRPr="00EE575D">
        <w:rPr>
          <w:rFonts w:ascii="Arial" w:hAnsi="Arial" w:cs="Arial"/>
          <w:b/>
        </w:rPr>
        <w:t xml:space="preserve"> </w:t>
      </w:r>
    </w:p>
    <w:p w:rsidR="00F66465" w:rsidRPr="00EE575D" w:rsidRDefault="00F66465" w:rsidP="00E513DC">
      <w:pPr>
        <w:ind w:firstLine="1080"/>
        <w:jc w:val="both"/>
        <w:rPr>
          <w:sz w:val="28"/>
          <w:szCs w:val="28"/>
        </w:rPr>
      </w:pPr>
    </w:p>
    <w:p w:rsidR="00482EF7" w:rsidRPr="00DA0291" w:rsidRDefault="00482EF7" w:rsidP="00482EF7">
      <w:pPr>
        <w:ind w:firstLine="1080"/>
        <w:jc w:val="both"/>
        <w:rPr>
          <w:color w:val="FF0000"/>
          <w:sz w:val="28"/>
          <w:szCs w:val="28"/>
        </w:rPr>
      </w:pPr>
      <w:r w:rsidRPr="00DA0291">
        <w:rPr>
          <w:rFonts w:ascii="Arial" w:hAnsi="Arial" w:cs="Arial"/>
          <w:b/>
          <w:color w:val="FF0000"/>
          <w:u w:val="single"/>
        </w:rPr>
        <w:t xml:space="preserve"> </w:t>
      </w:r>
    </w:p>
    <w:p w:rsidR="00641457" w:rsidRPr="00176221" w:rsidRDefault="005F13EF" w:rsidP="00641457">
      <w:pPr>
        <w:ind w:firstLine="1080"/>
        <w:jc w:val="both"/>
        <w:rPr>
          <w:rFonts w:ascii="Arial" w:hAnsi="Arial" w:cs="Arial"/>
          <w:b/>
          <w:u w:val="single"/>
        </w:rPr>
      </w:pPr>
      <w:r w:rsidRPr="00176221">
        <w:rPr>
          <w:rFonts w:ascii="Arial" w:hAnsi="Arial" w:cs="Arial"/>
          <w:b/>
          <w:color w:val="FF0000"/>
          <w:u w:val="single"/>
        </w:rPr>
        <w:t xml:space="preserve"> </w:t>
      </w:r>
      <w:r w:rsidR="00641457" w:rsidRPr="00176221">
        <w:rPr>
          <w:rFonts w:ascii="Arial" w:hAnsi="Arial" w:cs="Arial"/>
          <w:b/>
          <w:u w:val="single"/>
        </w:rPr>
        <w:t>През месец март 2025 г.:</w:t>
      </w:r>
    </w:p>
    <w:p w:rsidR="00641457" w:rsidRPr="00641457" w:rsidRDefault="00641457" w:rsidP="00641457">
      <w:pPr>
        <w:ind w:firstLine="1080"/>
        <w:jc w:val="both"/>
        <w:rPr>
          <w:rFonts w:ascii="Arial" w:hAnsi="Arial" w:cs="Arial"/>
        </w:rPr>
      </w:pPr>
    </w:p>
    <w:p w:rsidR="00641457" w:rsidRPr="00641457" w:rsidRDefault="00641457" w:rsidP="00641457">
      <w:pPr>
        <w:ind w:firstLine="1080"/>
        <w:jc w:val="both"/>
        <w:rPr>
          <w:rFonts w:ascii="Arial" w:hAnsi="Arial" w:cs="Arial"/>
        </w:rPr>
      </w:pPr>
      <w:r w:rsidRPr="00641457">
        <w:rPr>
          <w:rFonts w:ascii="Arial" w:hAnsi="Arial" w:cs="Arial"/>
        </w:rPr>
        <w:t xml:space="preserve">Уебинар на тема “Повишаване на дигиталната компетентност на съдебната администрация, ефикасна работа с  </w:t>
      </w:r>
      <w:r w:rsidRPr="00641457">
        <w:rPr>
          <w:rFonts w:ascii="Arial" w:hAnsi="Arial" w:cs="Arial"/>
          <w:lang w:val="en-US"/>
        </w:rPr>
        <w:t xml:space="preserve"> Microsoft</w:t>
      </w:r>
      <w:r w:rsidRPr="00641457">
        <w:rPr>
          <w:rFonts w:ascii="Arial" w:hAnsi="Arial" w:cs="Arial"/>
        </w:rPr>
        <w:t xml:space="preserve"> </w:t>
      </w:r>
      <w:r w:rsidRPr="00641457">
        <w:rPr>
          <w:rFonts w:ascii="Arial" w:hAnsi="Arial" w:cs="Arial"/>
          <w:lang w:val="en-US"/>
        </w:rPr>
        <w:t>Word</w:t>
      </w:r>
      <w:r w:rsidRPr="00641457">
        <w:rPr>
          <w:rFonts w:ascii="Arial" w:hAnsi="Arial" w:cs="Arial"/>
        </w:rPr>
        <w:t>“, инициран от НИП –  участие взе Кремена Иванова.</w:t>
      </w:r>
    </w:p>
    <w:p w:rsidR="00641457" w:rsidRPr="00641457" w:rsidRDefault="00641457" w:rsidP="00641457">
      <w:pPr>
        <w:ind w:firstLine="1080"/>
        <w:jc w:val="both"/>
        <w:rPr>
          <w:rFonts w:ascii="Arial" w:hAnsi="Arial" w:cs="Arial"/>
        </w:rPr>
      </w:pPr>
    </w:p>
    <w:p w:rsidR="00641457" w:rsidRPr="00176221" w:rsidRDefault="00641457" w:rsidP="00641457">
      <w:pPr>
        <w:ind w:firstLine="1080"/>
        <w:jc w:val="both"/>
        <w:rPr>
          <w:rFonts w:ascii="Arial" w:hAnsi="Arial" w:cs="Arial"/>
          <w:b/>
          <w:u w:val="single"/>
        </w:rPr>
      </w:pPr>
      <w:r w:rsidRPr="00176221">
        <w:rPr>
          <w:rFonts w:ascii="Arial" w:hAnsi="Arial" w:cs="Arial"/>
          <w:b/>
          <w:u w:val="single"/>
        </w:rPr>
        <w:t>През месец април 2025 г.:</w:t>
      </w:r>
    </w:p>
    <w:p w:rsidR="00641457" w:rsidRPr="00641457" w:rsidRDefault="00641457" w:rsidP="00641457">
      <w:pPr>
        <w:ind w:firstLine="1080"/>
        <w:jc w:val="both"/>
        <w:rPr>
          <w:rFonts w:ascii="Arial" w:hAnsi="Arial" w:cs="Arial"/>
          <w:u w:val="single"/>
        </w:rPr>
      </w:pPr>
    </w:p>
    <w:p w:rsidR="00641457" w:rsidRPr="00641457" w:rsidRDefault="00641457" w:rsidP="00641457">
      <w:pPr>
        <w:ind w:firstLine="1080"/>
        <w:jc w:val="both"/>
        <w:rPr>
          <w:rFonts w:ascii="Arial" w:hAnsi="Arial" w:cs="Arial"/>
        </w:rPr>
      </w:pPr>
      <w:r w:rsidRPr="00641457">
        <w:rPr>
          <w:rFonts w:ascii="Arial" w:hAnsi="Arial" w:cs="Arial"/>
        </w:rPr>
        <w:t>Уебинар по линия на НИП на тема „Повишаване на дигиталната компетентност на съдебната администрация, обработване на документи с КЕП - участие взе Кремена Иванова.</w:t>
      </w:r>
    </w:p>
    <w:p w:rsidR="00641457" w:rsidRPr="00641457" w:rsidRDefault="00641457" w:rsidP="00641457">
      <w:pPr>
        <w:ind w:firstLine="1080"/>
        <w:jc w:val="both"/>
        <w:rPr>
          <w:rFonts w:ascii="Arial" w:hAnsi="Arial" w:cs="Arial"/>
        </w:rPr>
      </w:pPr>
    </w:p>
    <w:p w:rsidR="00641457" w:rsidRPr="00176221" w:rsidRDefault="00641457" w:rsidP="00641457">
      <w:pPr>
        <w:ind w:firstLine="1080"/>
        <w:jc w:val="both"/>
        <w:rPr>
          <w:rFonts w:ascii="Arial" w:hAnsi="Arial" w:cs="Arial"/>
          <w:b/>
          <w:u w:val="single"/>
        </w:rPr>
      </w:pPr>
      <w:r w:rsidRPr="00176221">
        <w:rPr>
          <w:rFonts w:ascii="Arial" w:hAnsi="Arial" w:cs="Arial"/>
          <w:b/>
          <w:u w:val="single"/>
        </w:rPr>
        <w:t>През месец   май 2025г.:</w:t>
      </w:r>
    </w:p>
    <w:p w:rsidR="00641457" w:rsidRPr="00641457" w:rsidRDefault="00641457" w:rsidP="00641457">
      <w:pPr>
        <w:ind w:firstLine="1080"/>
        <w:jc w:val="both"/>
        <w:rPr>
          <w:rFonts w:ascii="Arial" w:hAnsi="Arial" w:cs="Arial"/>
          <w:u w:val="single"/>
        </w:rPr>
      </w:pPr>
    </w:p>
    <w:p w:rsidR="00641457" w:rsidRPr="00641457" w:rsidRDefault="00641457" w:rsidP="00641457">
      <w:pPr>
        <w:ind w:firstLine="1080"/>
        <w:jc w:val="both"/>
        <w:rPr>
          <w:rFonts w:ascii="Arial" w:hAnsi="Arial" w:cs="Arial"/>
        </w:rPr>
      </w:pPr>
      <w:r w:rsidRPr="00641457">
        <w:rPr>
          <w:rFonts w:ascii="Arial" w:hAnsi="Arial" w:cs="Arial"/>
        </w:rPr>
        <w:t>Обучение по проект на ВАС,“Цифровизация на ключови съдопроизводствени процеси в системата на административното правораздаване“. Тема на обучението „Представяне на информационен модул за отдалечено подаване на документи“. За съдебните  служители обучението се проведе онлайн, като участие взеха Жанета Трифонова, Георги Гюмлиев, Катя Иванова, Жана Добараджиева, Малинка Бохосян, Кремена Иванова, Петранка Тодорова, Стела Гюмлиева и Велина Митева.</w:t>
      </w:r>
    </w:p>
    <w:p w:rsidR="00641457" w:rsidRPr="00641457" w:rsidRDefault="00641457" w:rsidP="00641457">
      <w:pPr>
        <w:ind w:firstLine="1080"/>
        <w:jc w:val="both"/>
        <w:rPr>
          <w:rFonts w:ascii="Arial" w:hAnsi="Arial" w:cs="Arial"/>
        </w:rPr>
      </w:pPr>
    </w:p>
    <w:p w:rsidR="00641457" w:rsidRPr="00176221" w:rsidRDefault="00641457" w:rsidP="00641457">
      <w:pPr>
        <w:ind w:firstLine="1080"/>
        <w:jc w:val="both"/>
        <w:rPr>
          <w:rFonts w:ascii="Arial" w:hAnsi="Arial" w:cs="Arial"/>
          <w:b/>
          <w:u w:val="single"/>
        </w:rPr>
      </w:pPr>
      <w:r w:rsidRPr="00176221">
        <w:rPr>
          <w:rFonts w:ascii="Arial" w:hAnsi="Arial" w:cs="Arial"/>
          <w:b/>
          <w:u w:val="single"/>
        </w:rPr>
        <w:t>През месец юни 2025 г.:</w:t>
      </w:r>
    </w:p>
    <w:p w:rsidR="00641457" w:rsidRPr="00641457" w:rsidRDefault="00641457" w:rsidP="00641457">
      <w:pPr>
        <w:ind w:firstLine="1080"/>
        <w:jc w:val="both"/>
        <w:rPr>
          <w:rFonts w:ascii="Arial" w:hAnsi="Arial" w:cs="Arial"/>
          <w:u w:val="single"/>
        </w:rPr>
      </w:pPr>
    </w:p>
    <w:p w:rsidR="00641457" w:rsidRPr="00641457" w:rsidRDefault="00641457" w:rsidP="00641457">
      <w:pPr>
        <w:ind w:firstLine="1080"/>
        <w:jc w:val="both"/>
        <w:rPr>
          <w:rFonts w:ascii="Arial" w:hAnsi="Arial" w:cs="Arial"/>
        </w:rPr>
      </w:pPr>
      <w:r w:rsidRPr="00641457">
        <w:rPr>
          <w:rFonts w:ascii="Arial" w:hAnsi="Arial" w:cs="Arial"/>
        </w:rPr>
        <w:t>В обучение на тема “Основни аспекти в дейността на специализираната администрация в административните съдилища в условията на електронно правосъдие“ - участие взе Жана Добараджиева</w:t>
      </w:r>
      <w:r>
        <w:rPr>
          <w:rFonts w:ascii="Arial" w:hAnsi="Arial" w:cs="Arial"/>
        </w:rPr>
        <w:t>.</w:t>
      </w:r>
    </w:p>
    <w:p w:rsidR="00641457" w:rsidRPr="00641457" w:rsidRDefault="00641457" w:rsidP="00641457">
      <w:pPr>
        <w:ind w:firstLine="1080"/>
        <w:jc w:val="both"/>
        <w:rPr>
          <w:rFonts w:ascii="Arial" w:hAnsi="Arial" w:cs="Arial"/>
        </w:rPr>
      </w:pPr>
      <w:r>
        <w:rPr>
          <w:rFonts w:ascii="Arial" w:hAnsi="Arial" w:cs="Arial"/>
        </w:rPr>
        <w:t xml:space="preserve"> </w:t>
      </w:r>
    </w:p>
    <w:p w:rsidR="00641457" w:rsidRPr="00641457" w:rsidRDefault="00641457" w:rsidP="00641457">
      <w:pPr>
        <w:ind w:firstLine="1080"/>
        <w:jc w:val="both"/>
        <w:rPr>
          <w:rFonts w:ascii="Arial" w:hAnsi="Arial" w:cs="Arial"/>
          <w:lang w:val="en-US"/>
        </w:rPr>
      </w:pPr>
    </w:p>
    <w:p w:rsidR="00641457" w:rsidRDefault="00641457" w:rsidP="00641457">
      <w:pPr>
        <w:ind w:firstLine="1080"/>
        <w:jc w:val="both"/>
        <w:rPr>
          <w:rFonts w:ascii="Arial" w:hAnsi="Arial" w:cs="Arial"/>
        </w:rPr>
      </w:pPr>
      <w:r w:rsidRPr="00641457">
        <w:rPr>
          <w:rFonts w:ascii="Arial" w:hAnsi="Arial" w:cs="Arial"/>
        </w:rPr>
        <w:t>В еднодневно обучение на тема „Трудови отношения – 2025</w:t>
      </w:r>
      <w:r w:rsidR="00D44AAB">
        <w:rPr>
          <w:rFonts w:ascii="Arial" w:hAnsi="Arial" w:cs="Arial"/>
        </w:rPr>
        <w:t xml:space="preserve"> </w:t>
      </w:r>
      <w:r w:rsidRPr="00641457">
        <w:rPr>
          <w:rFonts w:ascii="Arial" w:hAnsi="Arial" w:cs="Arial"/>
        </w:rPr>
        <w:t>г. Единен електронен трудов запис. Регистър на заетостта към НАП. Електронни трудови книжки и досиета“, участие взеха Зорница Станева и Елена Димитрова.</w:t>
      </w:r>
    </w:p>
    <w:p w:rsidR="00D44AAB" w:rsidRPr="00641457" w:rsidRDefault="00D44AAB" w:rsidP="00641457">
      <w:pPr>
        <w:ind w:firstLine="1080"/>
        <w:jc w:val="both"/>
        <w:rPr>
          <w:rFonts w:ascii="Arial" w:hAnsi="Arial" w:cs="Arial"/>
        </w:rPr>
      </w:pPr>
    </w:p>
    <w:p w:rsidR="00641457" w:rsidRPr="00641457" w:rsidRDefault="00641457" w:rsidP="00641457">
      <w:pPr>
        <w:ind w:firstLine="1080"/>
        <w:jc w:val="both"/>
        <w:rPr>
          <w:rFonts w:ascii="Arial" w:hAnsi="Arial" w:cs="Arial"/>
        </w:rPr>
      </w:pPr>
    </w:p>
    <w:p w:rsidR="00641457" w:rsidRPr="00176221" w:rsidRDefault="00641457" w:rsidP="00641457">
      <w:pPr>
        <w:jc w:val="both"/>
        <w:rPr>
          <w:rFonts w:ascii="Arial" w:hAnsi="Arial" w:cs="Arial"/>
          <w:b/>
          <w:u w:val="single"/>
        </w:rPr>
      </w:pPr>
      <w:r w:rsidRPr="00641457">
        <w:rPr>
          <w:rFonts w:ascii="Arial" w:hAnsi="Arial" w:cs="Arial"/>
        </w:rPr>
        <w:t xml:space="preserve">             </w:t>
      </w:r>
      <w:r w:rsidRPr="00176221">
        <w:rPr>
          <w:rFonts w:ascii="Arial" w:hAnsi="Arial" w:cs="Arial"/>
          <w:b/>
          <w:u w:val="single"/>
        </w:rPr>
        <w:t>През месец ноември 2025 г.:</w:t>
      </w:r>
    </w:p>
    <w:p w:rsidR="00641457" w:rsidRPr="00641457" w:rsidRDefault="00641457" w:rsidP="00641457">
      <w:pPr>
        <w:jc w:val="both"/>
        <w:rPr>
          <w:rFonts w:ascii="Arial" w:hAnsi="Arial" w:cs="Arial"/>
          <w:u w:val="single"/>
        </w:rPr>
      </w:pPr>
    </w:p>
    <w:p w:rsidR="00641457" w:rsidRPr="00641457" w:rsidRDefault="00641457" w:rsidP="00641457">
      <w:pPr>
        <w:ind w:firstLine="993"/>
        <w:jc w:val="both"/>
        <w:rPr>
          <w:rFonts w:ascii="Arial" w:hAnsi="Arial" w:cs="Arial"/>
        </w:rPr>
      </w:pPr>
      <w:r w:rsidRPr="00641457">
        <w:rPr>
          <w:rFonts w:ascii="Arial" w:hAnsi="Arial" w:cs="Arial"/>
        </w:rPr>
        <w:t>Регионално обучение, инициирано от Административен съд Бургас, с подкрепата на НИП на тема “Практически предизвикателства и правни изисквания при валидиране на КЕП в електронни документи“</w:t>
      </w:r>
      <w:r w:rsidR="00D44AAB">
        <w:rPr>
          <w:rFonts w:ascii="Arial" w:hAnsi="Arial" w:cs="Arial"/>
        </w:rPr>
        <w:t xml:space="preserve"> </w:t>
      </w:r>
      <w:r w:rsidRPr="00641457">
        <w:rPr>
          <w:rFonts w:ascii="Arial" w:hAnsi="Arial" w:cs="Arial"/>
        </w:rPr>
        <w:t xml:space="preserve">- </w:t>
      </w:r>
      <w:r w:rsidR="00D44AAB">
        <w:rPr>
          <w:rFonts w:ascii="Arial" w:hAnsi="Arial" w:cs="Arial"/>
        </w:rPr>
        <w:t xml:space="preserve"> </w:t>
      </w:r>
      <w:r w:rsidRPr="00641457">
        <w:rPr>
          <w:rFonts w:ascii="Arial" w:hAnsi="Arial" w:cs="Arial"/>
        </w:rPr>
        <w:t>участие взеха служителите Георги Гюмлиев, Катя Иванова, Жана Добараджиева, Кремена Иванова и Велина Митева.</w:t>
      </w:r>
    </w:p>
    <w:p w:rsidR="00641457" w:rsidRDefault="00641457" w:rsidP="00641457">
      <w:pPr>
        <w:ind w:firstLine="993"/>
        <w:jc w:val="both"/>
        <w:rPr>
          <w:rFonts w:ascii="Arial" w:hAnsi="Arial" w:cs="Arial"/>
        </w:rPr>
      </w:pPr>
    </w:p>
    <w:p w:rsidR="00D44AAB" w:rsidRDefault="00D44AAB" w:rsidP="00641457">
      <w:pPr>
        <w:ind w:firstLine="993"/>
        <w:jc w:val="both"/>
        <w:rPr>
          <w:rFonts w:ascii="Arial" w:hAnsi="Arial" w:cs="Arial"/>
        </w:rPr>
      </w:pPr>
    </w:p>
    <w:p w:rsidR="00D44AAB" w:rsidRPr="00641457" w:rsidRDefault="00D44AAB" w:rsidP="00641457">
      <w:pPr>
        <w:ind w:firstLine="993"/>
        <w:jc w:val="both"/>
        <w:rPr>
          <w:rFonts w:ascii="Arial" w:hAnsi="Arial" w:cs="Arial"/>
        </w:rPr>
      </w:pPr>
    </w:p>
    <w:p w:rsidR="00641457" w:rsidRPr="00176221" w:rsidRDefault="00641457" w:rsidP="00641457">
      <w:pPr>
        <w:ind w:firstLine="993"/>
        <w:jc w:val="both"/>
        <w:rPr>
          <w:rFonts w:ascii="Arial" w:hAnsi="Arial" w:cs="Arial"/>
          <w:b/>
          <w:u w:val="single"/>
        </w:rPr>
      </w:pPr>
      <w:r w:rsidRPr="00176221">
        <w:rPr>
          <w:rFonts w:ascii="Arial" w:hAnsi="Arial" w:cs="Arial"/>
          <w:b/>
          <w:u w:val="single"/>
        </w:rPr>
        <w:lastRenderedPageBreak/>
        <w:t>През месец декември 2025</w:t>
      </w:r>
      <w:r w:rsidR="00176221">
        <w:rPr>
          <w:rFonts w:ascii="Arial" w:hAnsi="Arial" w:cs="Arial"/>
          <w:b/>
          <w:u w:val="single"/>
        </w:rPr>
        <w:t xml:space="preserve"> </w:t>
      </w:r>
      <w:r w:rsidRPr="00176221">
        <w:rPr>
          <w:rFonts w:ascii="Arial" w:hAnsi="Arial" w:cs="Arial"/>
          <w:b/>
          <w:u w:val="single"/>
        </w:rPr>
        <w:t>г.:</w:t>
      </w:r>
    </w:p>
    <w:p w:rsidR="00641457" w:rsidRPr="00641457" w:rsidRDefault="00641457" w:rsidP="00641457">
      <w:pPr>
        <w:ind w:firstLine="993"/>
        <w:jc w:val="both"/>
        <w:rPr>
          <w:rFonts w:ascii="Arial" w:hAnsi="Arial" w:cs="Arial"/>
        </w:rPr>
      </w:pPr>
    </w:p>
    <w:p w:rsidR="00641457" w:rsidRPr="00641457" w:rsidRDefault="00641457" w:rsidP="00641457">
      <w:pPr>
        <w:ind w:firstLine="993"/>
        <w:jc w:val="both"/>
        <w:rPr>
          <w:rFonts w:ascii="Arial" w:hAnsi="Arial" w:cs="Arial"/>
        </w:rPr>
      </w:pPr>
      <w:r w:rsidRPr="00641457">
        <w:rPr>
          <w:rFonts w:ascii="Arial" w:hAnsi="Arial" w:cs="Arial"/>
        </w:rPr>
        <w:t>Обучение по линия на НИП на тема: „Съдебно-административно обслужване на граждани от малцинствените общности, уязвими групи и лица“ – участие взеха Катя Иванова и Жана Добараджиева.</w:t>
      </w:r>
    </w:p>
    <w:p w:rsidR="00E513DC" w:rsidRPr="00DA0291" w:rsidRDefault="00641457" w:rsidP="00E513DC">
      <w:pPr>
        <w:jc w:val="both"/>
        <w:rPr>
          <w:color w:val="FF0000"/>
          <w:sz w:val="28"/>
          <w:szCs w:val="28"/>
        </w:rPr>
      </w:pPr>
      <w:r>
        <w:rPr>
          <w:rFonts w:ascii="Arial" w:hAnsi="Arial" w:cs="Arial"/>
        </w:rPr>
        <w:t xml:space="preserve"> </w:t>
      </w:r>
    </w:p>
    <w:p w:rsidR="001B6F0A" w:rsidRPr="00DA0291" w:rsidRDefault="001B6F0A" w:rsidP="00EF4E4A">
      <w:pPr>
        <w:tabs>
          <w:tab w:val="left" w:pos="540"/>
          <w:tab w:val="left" w:pos="8931"/>
        </w:tabs>
        <w:ind w:right="-24" w:firstLine="1134"/>
        <w:jc w:val="both"/>
        <w:rPr>
          <w:rFonts w:ascii="Arial" w:hAnsi="Arial" w:cs="Arial"/>
          <w:color w:val="FF0000"/>
        </w:rPr>
      </w:pPr>
    </w:p>
    <w:p w:rsidR="00FC4DDE" w:rsidRPr="00DA0291" w:rsidRDefault="00FC4DDE" w:rsidP="00EF4E4A">
      <w:pPr>
        <w:tabs>
          <w:tab w:val="left" w:pos="540"/>
          <w:tab w:val="left" w:pos="8931"/>
        </w:tabs>
        <w:ind w:right="-24" w:firstLine="1134"/>
        <w:rPr>
          <w:rFonts w:ascii="Arial" w:hAnsi="Arial" w:cs="Arial"/>
          <w:b/>
          <w:color w:val="FF0000"/>
          <w:lang w:val="en-US"/>
        </w:rPr>
      </w:pPr>
    </w:p>
    <w:p w:rsidR="00C933A3" w:rsidRPr="00641457" w:rsidRDefault="00486B63" w:rsidP="00EF4E4A">
      <w:pPr>
        <w:tabs>
          <w:tab w:val="left" w:pos="8931"/>
        </w:tabs>
        <w:ind w:right="-24"/>
        <w:jc w:val="center"/>
        <w:rPr>
          <w:rFonts w:ascii="Arial" w:hAnsi="Arial" w:cs="Arial"/>
          <w:b/>
          <w:i/>
        </w:rPr>
      </w:pPr>
      <w:r w:rsidRPr="00641457">
        <w:rPr>
          <w:rFonts w:ascii="Arial" w:hAnsi="Arial" w:cs="Arial"/>
          <w:b/>
          <w:i/>
        </w:rPr>
        <w:t>6</w:t>
      </w:r>
      <w:r w:rsidR="00F923AB" w:rsidRPr="00641457">
        <w:rPr>
          <w:rFonts w:ascii="Arial" w:hAnsi="Arial" w:cs="Arial"/>
          <w:b/>
          <w:i/>
        </w:rPr>
        <w:t>.</w:t>
      </w:r>
      <w:r w:rsidRPr="00641457">
        <w:rPr>
          <w:rFonts w:ascii="Arial" w:hAnsi="Arial" w:cs="Arial"/>
          <w:b/>
          <w:i/>
        </w:rPr>
        <w:t xml:space="preserve"> </w:t>
      </w:r>
      <w:r w:rsidR="00C933A3" w:rsidRPr="00641457">
        <w:rPr>
          <w:rFonts w:ascii="Arial" w:hAnsi="Arial" w:cs="Arial"/>
          <w:b/>
          <w:i/>
        </w:rPr>
        <w:t>МАТЕРИАЛНА И ФИНАНСОВА ОБЕЗПЕЧЕНОСТ НА СЪДА - СЪСТОЯНИЕ И ПРЕДЛОЖЕНИЯ</w:t>
      </w:r>
    </w:p>
    <w:p w:rsidR="001B6F0A" w:rsidRPr="00641457" w:rsidRDefault="001B6F0A" w:rsidP="00EF4E4A">
      <w:pPr>
        <w:tabs>
          <w:tab w:val="left" w:pos="8931"/>
        </w:tabs>
        <w:ind w:right="-24"/>
        <w:jc w:val="center"/>
        <w:rPr>
          <w:rFonts w:ascii="Arial" w:hAnsi="Arial" w:cs="Arial"/>
          <w:b/>
          <w:i/>
        </w:rPr>
      </w:pPr>
    </w:p>
    <w:p w:rsidR="00C933A3" w:rsidRPr="00641457" w:rsidRDefault="00C933A3" w:rsidP="00EF4E4A">
      <w:pPr>
        <w:tabs>
          <w:tab w:val="left" w:pos="540"/>
          <w:tab w:val="left" w:pos="8931"/>
        </w:tabs>
        <w:ind w:right="-24" w:firstLine="1134"/>
        <w:rPr>
          <w:rFonts w:ascii="Arial" w:hAnsi="Arial" w:cs="Arial"/>
          <w:b/>
        </w:rPr>
      </w:pPr>
    </w:p>
    <w:p w:rsidR="00C933A3" w:rsidRPr="00641457" w:rsidRDefault="00402A87" w:rsidP="00EF4E4A">
      <w:pPr>
        <w:tabs>
          <w:tab w:val="left" w:pos="8931"/>
        </w:tabs>
        <w:ind w:right="-24"/>
        <w:jc w:val="center"/>
        <w:rPr>
          <w:rFonts w:ascii="Arial" w:hAnsi="Arial" w:cs="Arial"/>
          <w:b/>
        </w:rPr>
      </w:pPr>
      <w:r w:rsidRPr="00641457">
        <w:rPr>
          <w:rFonts w:ascii="Arial" w:hAnsi="Arial" w:cs="Arial"/>
          <w:b/>
        </w:rPr>
        <w:t>6.1</w:t>
      </w:r>
      <w:r w:rsidR="001B6F0A" w:rsidRPr="00641457">
        <w:rPr>
          <w:rFonts w:ascii="Arial" w:hAnsi="Arial" w:cs="Arial"/>
          <w:b/>
        </w:rPr>
        <w:t>.</w:t>
      </w:r>
      <w:r w:rsidRPr="00641457">
        <w:rPr>
          <w:rFonts w:ascii="Arial" w:hAnsi="Arial" w:cs="Arial"/>
          <w:b/>
        </w:rPr>
        <w:t xml:space="preserve"> МАТЕРИАЛНА БАЗА</w:t>
      </w:r>
    </w:p>
    <w:p w:rsidR="00C933A3" w:rsidRPr="00641457" w:rsidRDefault="00C933A3" w:rsidP="00EF4E4A">
      <w:pPr>
        <w:tabs>
          <w:tab w:val="left" w:pos="540"/>
          <w:tab w:val="left" w:pos="8931"/>
        </w:tabs>
        <w:ind w:right="-24" w:firstLine="1134"/>
        <w:jc w:val="both"/>
        <w:rPr>
          <w:rFonts w:ascii="Arial" w:hAnsi="Arial" w:cs="Arial"/>
        </w:rPr>
      </w:pPr>
    </w:p>
    <w:p w:rsidR="001B6F0A" w:rsidRPr="00641457" w:rsidRDefault="001B6F0A" w:rsidP="00EF4E4A">
      <w:pPr>
        <w:tabs>
          <w:tab w:val="left" w:pos="540"/>
          <w:tab w:val="left" w:pos="8931"/>
        </w:tabs>
        <w:ind w:right="-24" w:firstLine="1134"/>
        <w:jc w:val="both"/>
        <w:rPr>
          <w:rFonts w:ascii="Arial" w:hAnsi="Arial" w:cs="Arial"/>
        </w:rPr>
      </w:pPr>
    </w:p>
    <w:p w:rsidR="00C933A3" w:rsidRPr="00641457" w:rsidRDefault="00C933A3" w:rsidP="00EF4E4A">
      <w:pPr>
        <w:tabs>
          <w:tab w:val="left" w:pos="540"/>
          <w:tab w:val="left" w:pos="8931"/>
        </w:tabs>
        <w:ind w:right="-24" w:firstLine="1134"/>
        <w:jc w:val="both"/>
        <w:rPr>
          <w:rFonts w:ascii="Arial" w:hAnsi="Arial" w:cs="Arial"/>
        </w:rPr>
      </w:pPr>
      <w:r w:rsidRPr="00641457">
        <w:rPr>
          <w:rFonts w:ascii="Arial" w:hAnsi="Arial" w:cs="Arial"/>
        </w:rPr>
        <w:t xml:space="preserve">От началото на 2010 година Административен съд </w:t>
      </w:r>
      <w:r w:rsidR="00681545" w:rsidRPr="00641457">
        <w:rPr>
          <w:rFonts w:ascii="Arial" w:hAnsi="Arial" w:cs="Arial"/>
        </w:rPr>
        <w:t>–</w:t>
      </w:r>
      <w:r w:rsidRPr="00641457">
        <w:rPr>
          <w:rFonts w:ascii="Arial" w:hAnsi="Arial" w:cs="Arial"/>
        </w:rPr>
        <w:t xml:space="preserve"> Ямбол се намира в </w:t>
      </w:r>
      <w:r w:rsidR="00853241" w:rsidRPr="00641457">
        <w:rPr>
          <w:rFonts w:ascii="Arial" w:hAnsi="Arial" w:cs="Arial"/>
        </w:rPr>
        <w:t>настоящата самостоятелна сграда, която е общинска собственост.</w:t>
      </w:r>
    </w:p>
    <w:p w:rsidR="00482EF7" w:rsidRPr="00641457" w:rsidRDefault="00482EF7" w:rsidP="00482EF7">
      <w:pPr>
        <w:ind w:firstLine="993"/>
        <w:jc w:val="both"/>
        <w:rPr>
          <w:rFonts w:ascii="Arial" w:hAnsi="Arial" w:cs="Arial"/>
        </w:rPr>
      </w:pPr>
      <w:r w:rsidRPr="00641457">
        <w:rPr>
          <w:rFonts w:ascii="Arial" w:hAnsi="Arial" w:cs="Arial"/>
        </w:rPr>
        <w:t xml:space="preserve">С Договор № 3907 от 09.08.2023г., сключен между Община Ямбол и ВСС, на основание чл. 12, ал. 3 и ал. 4 от Закона за общинската собственост във връзка с Решение по точка 15 от 57 заседание на Общински съвет Ямбол, проведено на 25.05.2023 г.,  Община Ямбол е предоставила за управление на ВСС  сградата на съда за срок от 10 години, считано от 20.08.2023г. </w:t>
      </w:r>
    </w:p>
    <w:p w:rsidR="00811554" w:rsidRPr="00641457" w:rsidRDefault="00C933A3" w:rsidP="00EF4E4A">
      <w:pPr>
        <w:tabs>
          <w:tab w:val="left" w:pos="540"/>
          <w:tab w:val="left" w:pos="8931"/>
        </w:tabs>
        <w:ind w:right="-24" w:firstLine="1134"/>
        <w:jc w:val="both"/>
        <w:rPr>
          <w:rFonts w:ascii="Arial" w:hAnsi="Arial" w:cs="Arial"/>
        </w:rPr>
      </w:pPr>
      <w:r w:rsidRPr="00641457">
        <w:rPr>
          <w:rFonts w:ascii="Arial" w:hAnsi="Arial" w:cs="Arial"/>
        </w:rPr>
        <w:t xml:space="preserve">Сградата има два етажа и </w:t>
      </w:r>
      <w:r w:rsidR="0039356E" w:rsidRPr="00641457">
        <w:rPr>
          <w:rFonts w:ascii="Arial" w:hAnsi="Arial" w:cs="Arial"/>
        </w:rPr>
        <w:t>сутерен</w:t>
      </w:r>
      <w:r w:rsidRPr="00641457">
        <w:rPr>
          <w:rFonts w:ascii="Arial" w:hAnsi="Arial" w:cs="Arial"/>
        </w:rPr>
        <w:t xml:space="preserve">. </w:t>
      </w:r>
    </w:p>
    <w:p w:rsidR="00431750" w:rsidRPr="00641457" w:rsidRDefault="00C933A3" w:rsidP="00EF4E4A">
      <w:pPr>
        <w:tabs>
          <w:tab w:val="left" w:pos="540"/>
          <w:tab w:val="left" w:pos="8931"/>
        </w:tabs>
        <w:ind w:right="-24" w:firstLine="1134"/>
        <w:jc w:val="both"/>
        <w:rPr>
          <w:rFonts w:ascii="Arial" w:hAnsi="Arial" w:cs="Arial"/>
        </w:rPr>
      </w:pPr>
      <w:r w:rsidRPr="00641457">
        <w:rPr>
          <w:rFonts w:ascii="Arial" w:hAnsi="Arial" w:cs="Arial"/>
        </w:rPr>
        <w:t xml:space="preserve">На първия етаж е разположена съдебната зала, </w:t>
      </w:r>
      <w:r w:rsidR="009C61A7" w:rsidRPr="00641457">
        <w:rPr>
          <w:rFonts w:ascii="Arial" w:hAnsi="Arial" w:cs="Arial"/>
        </w:rPr>
        <w:t xml:space="preserve">както и </w:t>
      </w:r>
      <w:r w:rsidRPr="00641457">
        <w:rPr>
          <w:rFonts w:ascii="Arial" w:hAnsi="Arial" w:cs="Arial"/>
        </w:rPr>
        <w:t>помещенията на деловодството, архива, съдебните секретари и класифицираната информация. На първия етаж се намира и изградения с помощта н</w:t>
      </w:r>
      <w:r w:rsidR="00811554" w:rsidRPr="00641457">
        <w:rPr>
          <w:rFonts w:ascii="Arial" w:hAnsi="Arial" w:cs="Arial"/>
        </w:rPr>
        <w:t xml:space="preserve">а ПРСС </w:t>
      </w:r>
      <w:r w:rsidR="009C61A7" w:rsidRPr="00641457">
        <w:rPr>
          <w:rFonts w:ascii="Arial" w:hAnsi="Arial" w:cs="Arial"/>
        </w:rPr>
        <w:t>„</w:t>
      </w:r>
      <w:r w:rsidR="00811554" w:rsidRPr="00641457">
        <w:rPr>
          <w:rFonts w:ascii="Arial" w:hAnsi="Arial" w:cs="Arial"/>
        </w:rPr>
        <w:t>Информационен център</w:t>
      </w:r>
      <w:r w:rsidR="009C61A7" w:rsidRPr="00641457">
        <w:rPr>
          <w:rFonts w:ascii="Arial" w:hAnsi="Arial" w:cs="Arial"/>
        </w:rPr>
        <w:t>“</w:t>
      </w:r>
      <w:r w:rsidR="00811554" w:rsidRPr="00641457">
        <w:rPr>
          <w:rFonts w:ascii="Arial" w:hAnsi="Arial" w:cs="Arial"/>
        </w:rPr>
        <w:t xml:space="preserve">, </w:t>
      </w:r>
      <w:r w:rsidR="00431750" w:rsidRPr="00641457">
        <w:rPr>
          <w:rFonts w:ascii="Arial" w:hAnsi="Arial" w:cs="Arial"/>
        </w:rPr>
        <w:t xml:space="preserve"> </w:t>
      </w:r>
      <w:r w:rsidRPr="00641457">
        <w:rPr>
          <w:rFonts w:ascii="Arial" w:hAnsi="Arial" w:cs="Arial"/>
        </w:rPr>
        <w:t>откриване</w:t>
      </w:r>
      <w:r w:rsidR="00431750" w:rsidRPr="00641457">
        <w:rPr>
          <w:rFonts w:ascii="Arial" w:hAnsi="Arial" w:cs="Arial"/>
        </w:rPr>
        <w:t xml:space="preserve">то на който </w:t>
      </w:r>
      <w:r w:rsidRPr="00641457">
        <w:rPr>
          <w:rFonts w:ascii="Arial" w:hAnsi="Arial" w:cs="Arial"/>
        </w:rPr>
        <w:t xml:space="preserve"> стана заедно с откриването на съдебната сграда. </w:t>
      </w:r>
      <w:r w:rsidR="00482EF7" w:rsidRPr="00641457">
        <w:rPr>
          <w:rFonts w:ascii="Arial" w:hAnsi="Arial" w:cs="Arial"/>
        </w:rPr>
        <w:t xml:space="preserve"> </w:t>
      </w:r>
    </w:p>
    <w:p w:rsidR="00EC4ADC" w:rsidRPr="00641457" w:rsidRDefault="00C933A3" w:rsidP="00EF4E4A">
      <w:pPr>
        <w:tabs>
          <w:tab w:val="left" w:pos="540"/>
          <w:tab w:val="left" w:pos="8931"/>
        </w:tabs>
        <w:ind w:right="-24" w:firstLine="1134"/>
        <w:jc w:val="both"/>
        <w:rPr>
          <w:rFonts w:ascii="Arial" w:hAnsi="Arial" w:cs="Arial"/>
        </w:rPr>
      </w:pPr>
      <w:r w:rsidRPr="00641457">
        <w:rPr>
          <w:rFonts w:ascii="Arial" w:hAnsi="Arial" w:cs="Arial"/>
        </w:rPr>
        <w:t>На втория етаж са кабинетите на съд</w:t>
      </w:r>
      <w:r w:rsidR="009C61A7" w:rsidRPr="00641457">
        <w:rPr>
          <w:rFonts w:ascii="Arial" w:hAnsi="Arial" w:cs="Arial"/>
        </w:rPr>
        <w:t>иите, на съдебния администратор</w:t>
      </w:r>
      <w:r w:rsidRPr="00641457">
        <w:rPr>
          <w:rFonts w:ascii="Arial" w:hAnsi="Arial" w:cs="Arial"/>
        </w:rPr>
        <w:t>, на гл.</w:t>
      </w:r>
      <w:r w:rsidR="00431750" w:rsidRPr="00641457">
        <w:rPr>
          <w:rFonts w:ascii="Arial" w:hAnsi="Arial" w:cs="Arial"/>
        </w:rPr>
        <w:t xml:space="preserve"> </w:t>
      </w:r>
      <w:r w:rsidRPr="00641457">
        <w:rPr>
          <w:rFonts w:ascii="Arial" w:hAnsi="Arial" w:cs="Arial"/>
        </w:rPr>
        <w:t>счетоводител и касиера</w:t>
      </w:r>
      <w:r w:rsidR="00982242" w:rsidRPr="00641457">
        <w:rPr>
          <w:rFonts w:ascii="Arial" w:hAnsi="Arial" w:cs="Arial"/>
        </w:rPr>
        <w:t xml:space="preserve"> и на съдебния помощник</w:t>
      </w:r>
      <w:r w:rsidRPr="00641457">
        <w:rPr>
          <w:rFonts w:ascii="Arial" w:hAnsi="Arial" w:cs="Arial"/>
        </w:rPr>
        <w:t>.</w:t>
      </w:r>
      <w:r w:rsidR="000A5D95" w:rsidRPr="00641457">
        <w:rPr>
          <w:rFonts w:ascii="Arial" w:hAnsi="Arial" w:cs="Arial"/>
        </w:rPr>
        <w:t xml:space="preserve"> </w:t>
      </w:r>
      <w:r w:rsidR="007153AF" w:rsidRPr="00641457">
        <w:rPr>
          <w:rFonts w:ascii="Arial" w:hAnsi="Arial" w:cs="Arial"/>
        </w:rPr>
        <w:t xml:space="preserve"> </w:t>
      </w:r>
    </w:p>
    <w:p w:rsidR="00AB2CDD" w:rsidRPr="00641457" w:rsidRDefault="00C933A3" w:rsidP="00EF4E4A">
      <w:pPr>
        <w:tabs>
          <w:tab w:val="left" w:pos="540"/>
          <w:tab w:val="left" w:pos="8931"/>
        </w:tabs>
        <w:ind w:right="-24" w:firstLine="1134"/>
        <w:jc w:val="both"/>
        <w:rPr>
          <w:rFonts w:ascii="Arial" w:hAnsi="Arial" w:cs="Arial"/>
        </w:rPr>
      </w:pPr>
      <w:r w:rsidRPr="00641457">
        <w:rPr>
          <w:rFonts w:ascii="Arial" w:hAnsi="Arial" w:cs="Arial"/>
        </w:rPr>
        <w:t xml:space="preserve">В сутеренния етаж е разположена съвещателната зала, помещенията за арестанти, съгласно изискванията на Съдебната охрана, архива, </w:t>
      </w:r>
      <w:r w:rsidR="00714150" w:rsidRPr="00641457">
        <w:rPr>
          <w:rFonts w:ascii="Arial" w:hAnsi="Arial" w:cs="Arial"/>
        </w:rPr>
        <w:t xml:space="preserve">сървърното и </w:t>
      </w:r>
      <w:r w:rsidRPr="00641457">
        <w:rPr>
          <w:rFonts w:ascii="Arial" w:hAnsi="Arial" w:cs="Arial"/>
        </w:rPr>
        <w:t>складови помещения.</w:t>
      </w:r>
      <w:r w:rsidR="000A5D95" w:rsidRPr="00641457">
        <w:rPr>
          <w:rFonts w:ascii="Arial" w:hAnsi="Arial" w:cs="Arial"/>
        </w:rPr>
        <w:t xml:space="preserve"> </w:t>
      </w:r>
      <w:r w:rsidRPr="00641457">
        <w:rPr>
          <w:rFonts w:ascii="Arial" w:hAnsi="Arial" w:cs="Arial"/>
        </w:rPr>
        <w:t xml:space="preserve">На този етаж, поради невъзможност да бъдат устроени по друг начин, са настанени и част от служителите, а именно: </w:t>
      </w:r>
      <w:r w:rsidR="009C61A7" w:rsidRPr="00641457">
        <w:rPr>
          <w:rFonts w:ascii="Arial" w:hAnsi="Arial" w:cs="Arial"/>
        </w:rPr>
        <w:t>управителя</w:t>
      </w:r>
      <w:r w:rsidR="00B51C8F" w:rsidRPr="00641457">
        <w:rPr>
          <w:rFonts w:ascii="Arial" w:hAnsi="Arial" w:cs="Arial"/>
        </w:rPr>
        <w:t xml:space="preserve"> </w:t>
      </w:r>
      <w:r w:rsidR="00702064" w:rsidRPr="00641457">
        <w:rPr>
          <w:rFonts w:ascii="Arial" w:hAnsi="Arial" w:cs="Arial"/>
        </w:rPr>
        <w:t>–</w:t>
      </w:r>
      <w:r w:rsidR="00B51C8F" w:rsidRPr="00641457">
        <w:rPr>
          <w:rFonts w:ascii="Arial" w:hAnsi="Arial" w:cs="Arial"/>
        </w:rPr>
        <w:t xml:space="preserve"> </w:t>
      </w:r>
      <w:r w:rsidR="009C61A7" w:rsidRPr="00641457">
        <w:rPr>
          <w:rFonts w:ascii="Arial" w:hAnsi="Arial" w:cs="Arial"/>
        </w:rPr>
        <w:t>сграда</w:t>
      </w:r>
      <w:r w:rsidR="00702064" w:rsidRPr="00641457">
        <w:rPr>
          <w:rFonts w:ascii="Arial" w:hAnsi="Arial" w:cs="Arial"/>
        </w:rPr>
        <w:t xml:space="preserve">  </w:t>
      </w:r>
      <w:r w:rsidRPr="00641457">
        <w:rPr>
          <w:rFonts w:ascii="Arial" w:hAnsi="Arial" w:cs="Arial"/>
        </w:rPr>
        <w:t xml:space="preserve"> и двете чистачки. Независимо, че помещенията са напълно пригодени за работа и са основно </w:t>
      </w:r>
      <w:r w:rsidR="004F79C2" w:rsidRPr="00641457">
        <w:rPr>
          <w:rFonts w:ascii="Arial" w:hAnsi="Arial" w:cs="Arial"/>
        </w:rPr>
        <w:t xml:space="preserve">ремонтирани, същите са без пряк достъп на </w:t>
      </w:r>
      <w:r w:rsidRPr="00641457">
        <w:rPr>
          <w:rFonts w:ascii="Arial" w:hAnsi="Arial" w:cs="Arial"/>
        </w:rPr>
        <w:t xml:space="preserve"> светлина. </w:t>
      </w:r>
    </w:p>
    <w:p w:rsidR="005D739B" w:rsidRPr="00641457" w:rsidRDefault="00C933A3" w:rsidP="00A22A9F">
      <w:pPr>
        <w:tabs>
          <w:tab w:val="left" w:pos="-2694"/>
          <w:tab w:val="left" w:pos="8931"/>
        </w:tabs>
        <w:ind w:right="-24" w:firstLine="1134"/>
        <w:jc w:val="both"/>
        <w:rPr>
          <w:rFonts w:ascii="Arial" w:hAnsi="Arial" w:cs="Arial"/>
        </w:rPr>
      </w:pPr>
      <w:r w:rsidRPr="00641457">
        <w:rPr>
          <w:rFonts w:ascii="Arial" w:hAnsi="Arial" w:cs="Arial"/>
        </w:rPr>
        <w:t>Административен съд</w:t>
      </w:r>
      <w:r w:rsidR="0060543B" w:rsidRPr="00641457">
        <w:rPr>
          <w:rFonts w:ascii="Arial" w:hAnsi="Arial" w:cs="Arial"/>
        </w:rPr>
        <w:t xml:space="preserve"> </w:t>
      </w:r>
      <w:r w:rsidRPr="00641457">
        <w:rPr>
          <w:rFonts w:ascii="Arial" w:hAnsi="Arial" w:cs="Arial"/>
        </w:rPr>
        <w:t>-</w:t>
      </w:r>
      <w:r w:rsidR="00821F3A" w:rsidRPr="00641457">
        <w:rPr>
          <w:rFonts w:ascii="Arial" w:hAnsi="Arial" w:cs="Arial"/>
        </w:rPr>
        <w:t xml:space="preserve"> </w:t>
      </w:r>
      <w:r w:rsidRPr="00641457">
        <w:rPr>
          <w:rFonts w:ascii="Arial" w:hAnsi="Arial" w:cs="Arial"/>
        </w:rPr>
        <w:t>Ямбол разполага с една зала за съдебни заседания, поради липса на място за обособяване на втора. Поради тази причина на всеки състав е определен</w:t>
      </w:r>
      <w:r w:rsidR="00BF4A75" w:rsidRPr="00641457">
        <w:rPr>
          <w:rFonts w:ascii="Arial" w:hAnsi="Arial" w:cs="Arial"/>
        </w:rPr>
        <w:t xml:space="preserve"> заседателен ден и се изготвят </w:t>
      </w:r>
      <w:r w:rsidRPr="00641457">
        <w:rPr>
          <w:rFonts w:ascii="Arial" w:hAnsi="Arial" w:cs="Arial"/>
        </w:rPr>
        <w:t xml:space="preserve"> графици за съдебните заседания. Когато, с оглед спазване на срокове или поради някакви </w:t>
      </w:r>
      <w:r w:rsidR="006F2C45" w:rsidRPr="00641457">
        <w:rPr>
          <w:rFonts w:ascii="Arial" w:hAnsi="Arial" w:cs="Arial"/>
        </w:rPr>
        <w:t xml:space="preserve"> извънредни</w:t>
      </w:r>
      <w:r w:rsidRPr="00641457">
        <w:rPr>
          <w:rFonts w:ascii="Arial" w:hAnsi="Arial" w:cs="Arial"/>
        </w:rPr>
        <w:t xml:space="preserve"> причини се налага съдията да заседава в ден, различен от </w:t>
      </w:r>
      <w:r w:rsidR="00AA1410" w:rsidRPr="00641457">
        <w:rPr>
          <w:rFonts w:ascii="Arial" w:hAnsi="Arial" w:cs="Arial"/>
        </w:rPr>
        <w:t>определения му</w:t>
      </w:r>
      <w:r w:rsidRPr="00641457">
        <w:rPr>
          <w:rFonts w:ascii="Arial" w:hAnsi="Arial" w:cs="Arial"/>
        </w:rPr>
        <w:t xml:space="preserve"> заседателен </w:t>
      </w:r>
      <w:r w:rsidR="00855BDF" w:rsidRPr="00641457">
        <w:rPr>
          <w:rFonts w:ascii="Arial" w:hAnsi="Arial" w:cs="Arial"/>
        </w:rPr>
        <w:t>такъв</w:t>
      </w:r>
      <w:r w:rsidRPr="00641457">
        <w:rPr>
          <w:rFonts w:ascii="Arial" w:hAnsi="Arial" w:cs="Arial"/>
        </w:rPr>
        <w:t xml:space="preserve">, след съгласуване със съответния колега – съдия, се насрочват заседания по отделни дела за дата и ден, извън определените. </w:t>
      </w:r>
      <w:r w:rsidR="00A22A9F" w:rsidRPr="00641457">
        <w:rPr>
          <w:rFonts w:ascii="Arial" w:hAnsi="Arial" w:cs="Arial"/>
        </w:rPr>
        <w:t xml:space="preserve"> </w:t>
      </w:r>
    </w:p>
    <w:p w:rsidR="00641457" w:rsidRPr="00641457" w:rsidRDefault="00C933A3" w:rsidP="00641457">
      <w:pPr>
        <w:pStyle w:val="60"/>
        <w:spacing w:after="0" w:line="240" w:lineRule="auto"/>
        <w:ind w:firstLine="1134"/>
        <w:rPr>
          <w:sz w:val="28"/>
          <w:szCs w:val="28"/>
        </w:rPr>
      </w:pPr>
      <w:r w:rsidRPr="00641457">
        <w:rPr>
          <w:rFonts w:ascii="Arial" w:hAnsi="Arial" w:cs="Arial"/>
          <w:sz w:val="24"/>
          <w:szCs w:val="24"/>
        </w:rPr>
        <w:t>Съдът ползва и служебен автомобил, предоставен от М</w:t>
      </w:r>
      <w:r w:rsidR="00641457">
        <w:rPr>
          <w:rFonts w:ascii="Arial" w:hAnsi="Arial" w:cs="Arial"/>
          <w:sz w:val="24"/>
          <w:szCs w:val="24"/>
        </w:rPr>
        <w:t xml:space="preserve">инистерството на правосъдието </w:t>
      </w:r>
      <w:r w:rsidRPr="00641457">
        <w:rPr>
          <w:rFonts w:ascii="Arial" w:hAnsi="Arial" w:cs="Arial"/>
          <w:sz w:val="24"/>
          <w:szCs w:val="24"/>
        </w:rPr>
        <w:t xml:space="preserve"> през 2008 год.</w:t>
      </w:r>
      <w:r w:rsidR="00641457" w:rsidRPr="00641457">
        <w:rPr>
          <w:sz w:val="28"/>
          <w:szCs w:val="28"/>
        </w:rPr>
        <w:t xml:space="preserve">  </w:t>
      </w:r>
      <w:r w:rsidR="00641457" w:rsidRPr="00641457">
        <w:rPr>
          <w:rFonts w:ascii="Arial" w:hAnsi="Arial" w:cs="Arial"/>
          <w:sz w:val="24"/>
          <w:szCs w:val="24"/>
        </w:rPr>
        <w:t xml:space="preserve">Във връзка с дадени указания в писмо ВСС-10242/23.06.2025 г. на Комисия „Бюджет и финанси“ към Пленума на ВСС по протокол № 22/18 юни 2025 г.  за предоставяне на информация за необходимостта за предоставяне на нови служебни автомобили,  Административен съд Ямбол </w:t>
      </w:r>
      <w:r w:rsidR="00D44AAB">
        <w:rPr>
          <w:rFonts w:ascii="Arial" w:hAnsi="Arial" w:cs="Arial"/>
          <w:sz w:val="24"/>
          <w:szCs w:val="24"/>
        </w:rPr>
        <w:t>за пореден път е</w:t>
      </w:r>
      <w:r w:rsidR="00641457" w:rsidRPr="00641457">
        <w:rPr>
          <w:rFonts w:ascii="Arial" w:hAnsi="Arial" w:cs="Arial"/>
          <w:sz w:val="24"/>
          <w:szCs w:val="24"/>
        </w:rPr>
        <w:t xml:space="preserve"> </w:t>
      </w:r>
      <w:r w:rsidR="00D44AAB">
        <w:rPr>
          <w:rFonts w:ascii="Arial" w:hAnsi="Arial" w:cs="Arial"/>
          <w:sz w:val="24"/>
          <w:szCs w:val="24"/>
        </w:rPr>
        <w:t xml:space="preserve">заявил </w:t>
      </w:r>
      <w:r w:rsidR="00641457" w:rsidRPr="00641457">
        <w:rPr>
          <w:rFonts w:ascii="Arial" w:hAnsi="Arial" w:cs="Arial"/>
          <w:sz w:val="24"/>
          <w:szCs w:val="24"/>
        </w:rPr>
        <w:t xml:space="preserve">искане за осигуряване на средства за закупуване на нов лек автомобил за нуждите на </w:t>
      </w:r>
      <w:r w:rsidR="00641457" w:rsidRPr="00641457">
        <w:rPr>
          <w:rFonts w:ascii="Arial" w:hAnsi="Arial" w:cs="Arial"/>
          <w:sz w:val="24"/>
          <w:szCs w:val="24"/>
        </w:rPr>
        <w:lastRenderedPageBreak/>
        <w:t>съда, тъй като съдът ползва служебен автомобил Ситроен С4</w:t>
      </w:r>
      <w:r w:rsidR="00D44AAB">
        <w:rPr>
          <w:rFonts w:ascii="Arial" w:hAnsi="Arial" w:cs="Arial"/>
          <w:sz w:val="24"/>
          <w:szCs w:val="24"/>
        </w:rPr>
        <w:t xml:space="preserve">, </w:t>
      </w:r>
      <w:r w:rsidR="00E53B1B">
        <w:rPr>
          <w:rFonts w:ascii="Arial" w:hAnsi="Arial" w:cs="Arial"/>
          <w:sz w:val="24"/>
          <w:szCs w:val="24"/>
        </w:rPr>
        <w:t xml:space="preserve">чийто </w:t>
      </w:r>
      <w:r w:rsidR="00D44AAB">
        <w:rPr>
          <w:rFonts w:ascii="Arial" w:hAnsi="Arial" w:cs="Arial"/>
          <w:sz w:val="24"/>
          <w:szCs w:val="24"/>
        </w:rPr>
        <w:t xml:space="preserve"> п</w:t>
      </w:r>
      <w:r w:rsidR="00E53B1B">
        <w:rPr>
          <w:rFonts w:ascii="Arial" w:hAnsi="Arial" w:cs="Arial"/>
          <w:sz w:val="24"/>
          <w:szCs w:val="24"/>
        </w:rPr>
        <w:t>робег</w:t>
      </w:r>
      <w:r w:rsidR="00641457" w:rsidRPr="00641457">
        <w:rPr>
          <w:rFonts w:ascii="Arial" w:hAnsi="Arial" w:cs="Arial"/>
          <w:sz w:val="24"/>
          <w:szCs w:val="24"/>
        </w:rPr>
        <w:t xml:space="preserve"> </w:t>
      </w:r>
      <w:r w:rsidR="00E53B1B">
        <w:rPr>
          <w:rFonts w:ascii="Arial" w:hAnsi="Arial" w:cs="Arial"/>
          <w:sz w:val="24"/>
          <w:szCs w:val="24"/>
        </w:rPr>
        <w:t xml:space="preserve"> </w:t>
      </w:r>
      <w:r w:rsidR="00641457" w:rsidRPr="00641457">
        <w:rPr>
          <w:rFonts w:ascii="Arial" w:hAnsi="Arial" w:cs="Arial"/>
          <w:sz w:val="24"/>
          <w:szCs w:val="24"/>
        </w:rPr>
        <w:t xml:space="preserve"> 189</w:t>
      </w:r>
      <w:r w:rsidR="00E53B1B">
        <w:rPr>
          <w:rFonts w:ascii="Arial" w:hAnsi="Arial" w:cs="Arial"/>
          <w:sz w:val="24"/>
          <w:szCs w:val="24"/>
        </w:rPr>
        <w:t> </w:t>
      </w:r>
      <w:r w:rsidR="00641457" w:rsidRPr="00641457">
        <w:rPr>
          <w:rFonts w:ascii="Arial" w:hAnsi="Arial" w:cs="Arial"/>
          <w:sz w:val="24"/>
          <w:szCs w:val="24"/>
        </w:rPr>
        <w:t>000</w:t>
      </w:r>
      <w:r w:rsidR="00E53B1B">
        <w:rPr>
          <w:rFonts w:ascii="Arial" w:hAnsi="Arial" w:cs="Arial"/>
          <w:sz w:val="24"/>
          <w:szCs w:val="24"/>
        </w:rPr>
        <w:t xml:space="preserve"> </w:t>
      </w:r>
      <w:r w:rsidR="00641457" w:rsidRPr="00641457">
        <w:rPr>
          <w:rFonts w:ascii="Arial" w:hAnsi="Arial" w:cs="Arial"/>
          <w:sz w:val="24"/>
          <w:szCs w:val="24"/>
        </w:rPr>
        <w:t>км. Автомобилът е в движение, но обслужването му се явява икономически неизгодно. Ходовата част и трансмисията са за основен ремонт, много често се появяват неизправности в  охладителната и в запалителната системи. Ел.оборудването също създава множество проблеми. Като цяло техническото състояние на автомобила не е добро. Поради тази причина сме свели пътуванията със същия до минимум и много често се налага командироването да става с личен автомобил на командирования.</w:t>
      </w:r>
      <w:r w:rsidR="00641457" w:rsidRPr="00641457">
        <w:rPr>
          <w:rFonts w:ascii="Arial" w:hAnsi="Arial" w:cs="Arial"/>
          <w:color w:val="FF0000"/>
          <w:sz w:val="24"/>
          <w:szCs w:val="24"/>
        </w:rPr>
        <w:t xml:space="preserve"> </w:t>
      </w:r>
      <w:r w:rsidR="00641457" w:rsidRPr="00641457">
        <w:rPr>
          <w:rFonts w:ascii="Arial" w:hAnsi="Arial" w:cs="Arial"/>
          <w:sz w:val="24"/>
          <w:szCs w:val="24"/>
        </w:rPr>
        <w:t>Същият е със значителна степен на амортизация, поради което подмяната му с нов е наложителна</w:t>
      </w:r>
      <w:r w:rsidR="002C38FA">
        <w:rPr>
          <w:rFonts w:ascii="Arial" w:hAnsi="Arial" w:cs="Arial"/>
          <w:sz w:val="24"/>
          <w:szCs w:val="24"/>
        </w:rPr>
        <w:t>.</w:t>
      </w:r>
    </w:p>
    <w:p w:rsidR="00C933A3" w:rsidRPr="00DA0291" w:rsidRDefault="00641457" w:rsidP="00641457">
      <w:pPr>
        <w:tabs>
          <w:tab w:val="left" w:pos="540"/>
          <w:tab w:val="left" w:pos="2216"/>
        </w:tabs>
        <w:ind w:right="-24" w:firstLine="1134"/>
        <w:jc w:val="both"/>
        <w:rPr>
          <w:rFonts w:ascii="Arial" w:hAnsi="Arial" w:cs="Arial"/>
          <w:color w:val="FF0000"/>
        </w:rPr>
      </w:pPr>
      <w:r>
        <w:rPr>
          <w:sz w:val="28"/>
          <w:szCs w:val="28"/>
        </w:rPr>
        <w:t xml:space="preserve"> </w:t>
      </w:r>
    </w:p>
    <w:p w:rsidR="00527AC0" w:rsidRPr="00DA0291" w:rsidRDefault="00AC6B8B" w:rsidP="00EF4E4A">
      <w:pPr>
        <w:tabs>
          <w:tab w:val="left" w:pos="540"/>
          <w:tab w:val="left" w:pos="8931"/>
        </w:tabs>
        <w:ind w:right="-24" w:firstLine="1134"/>
        <w:jc w:val="both"/>
        <w:rPr>
          <w:rFonts w:ascii="Arial" w:hAnsi="Arial" w:cs="Arial"/>
          <w:color w:val="FF0000"/>
        </w:rPr>
      </w:pPr>
      <w:r w:rsidRPr="00DA0291">
        <w:rPr>
          <w:rFonts w:ascii="Arial" w:hAnsi="Arial" w:cs="Arial"/>
          <w:color w:val="FF0000"/>
        </w:rPr>
        <w:t xml:space="preserve"> </w:t>
      </w:r>
      <w:r w:rsidR="002C1399" w:rsidRPr="00DA0291">
        <w:rPr>
          <w:rFonts w:ascii="Arial" w:hAnsi="Arial" w:cs="Arial"/>
          <w:color w:val="FF0000"/>
        </w:rPr>
        <w:t xml:space="preserve"> </w:t>
      </w:r>
      <w:r w:rsidR="002C38FA">
        <w:rPr>
          <w:rFonts w:ascii="Arial" w:hAnsi="Arial" w:cs="Arial"/>
          <w:color w:val="FF0000"/>
        </w:rPr>
        <w:t xml:space="preserve"> </w:t>
      </w:r>
    </w:p>
    <w:p w:rsidR="00527AC0" w:rsidRPr="00DA0291" w:rsidRDefault="00527AC0" w:rsidP="00EF4E4A">
      <w:pPr>
        <w:tabs>
          <w:tab w:val="left" w:pos="540"/>
          <w:tab w:val="left" w:pos="8931"/>
        </w:tabs>
        <w:ind w:right="-24" w:firstLine="1134"/>
        <w:jc w:val="both"/>
        <w:rPr>
          <w:rFonts w:ascii="Arial" w:hAnsi="Arial" w:cs="Arial"/>
          <w:color w:val="FF0000"/>
        </w:rPr>
      </w:pPr>
    </w:p>
    <w:p w:rsidR="006819C1" w:rsidRPr="00DA0291" w:rsidRDefault="006819C1" w:rsidP="00EF4E4A">
      <w:pPr>
        <w:tabs>
          <w:tab w:val="left" w:pos="540"/>
          <w:tab w:val="left" w:pos="8931"/>
        </w:tabs>
        <w:ind w:right="-24" w:firstLine="1134"/>
        <w:jc w:val="both"/>
        <w:rPr>
          <w:rFonts w:ascii="Arial" w:hAnsi="Arial" w:cs="Arial"/>
          <w:color w:val="FF0000"/>
        </w:rPr>
      </w:pPr>
    </w:p>
    <w:p w:rsidR="00FC4DDE" w:rsidRPr="00DA0291" w:rsidRDefault="00FC4DDE" w:rsidP="00EF4E4A">
      <w:pPr>
        <w:tabs>
          <w:tab w:val="left" w:pos="540"/>
          <w:tab w:val="left" w:pos="8931"/>
        </w:tabs>
        <w:ind w:right="-24" w:firstLine="1134"/>
        <w:jc w:val="both"/>
        <w:rPr>
          <w:rFonts w:ascii="Arial" w:hAnsi="Arial" w:cs="Arial"/>
          <w:color w:val="FF0000"/>
          <w:lang w:val="en-US"/>
        </w:rPr>
      </w:pPr>
    </w:p>
    <w:p w:rsidR="00AC6B8B" w:rsidRPr="002C38FA" w:rsidRDefault="00486B63" w:rsidP="00146C45">
      <w:pPr>
        <w:tabs>
          <w:tab w:val="left" w:pos="-1134"/>
          <w:tab w:val="left" w:pos="8931"/>
        </w:tabs>
        <w:ind w:right="-24"/>
        <w:jc w:val="center"/>
        <w:rPr>
          <w:rFonts w:ascii="Arial" w:hAnsi="Arial" w:cs="Arial"/>
          <w:b/>
        </w:rPr>
      </w:pPr>
      <w:r w:rsidRPr="002C38FA">
        <w:rPr>
          <w:rFonts w:ascii="Arial" w:hAnsi="Arial" w:cs="Arial"/>
          <w:b/>
        </w:rPr>
        <w:t>6</w:t>
      </w:r>
      <w:r w:rsidR="000F4307" w:rsidRPr="002C38FA">
        <w:rPr>
          <w:rFonts w:ascii="Arial" w:hAnsi="Arial" w:cs="Arial"/>
          <w:b/>
        </w:rPr>
        <w:t>.2</w:t>
      </w:r>
      <w:r w:rsidR="00F923AB" w:rsidRPr="002C38FA">
        <w:rPr>
          <w:rFonts w:ascii="Arial" w:hAnsi="Arial" w:cs="Arial"/>
          <w:b/>
        </w:rPr>
        <w:t xml:space="preserve">. </w:t>
      </w:r>
      <w:r w:rsidR="00BB266F" w:rsidRPr="002C38FA">
        <w:rPr>
          <w:rFonts w:ascii="Arial" w:hAnsi="Arial" w:cs="Arial"/>
          <w:b/>
        </w:rPr>
        <w:t>ФИНАНСОВО СЪСТОЯНИЕ</w:t>
      </w:r>
      <w:r w:rsidR="00146C45" w:rsidRPr="002C38FA">
        <w:rPr>
          <w:rFonts w:ascii="Arial" w:hAnsi="Arial" w:cs="Arial"/>
          <w:b/>
        </w:rPr>
        <w:t xml:space="preserve"> </w:t>
      </w:r>
    </w:p>
    <w:p w:rsidR="00BF4A75" w:rsidRPr="002C38FA" w:rsidRDefault="00BF4A75" w:rsidP="00146C45">
      <w:pPr>
        <w:tabs>
          <w:tab w:val="left" w:pos="-1134"/>
          <w:tab w:val="left" w:pos="8931"/>
        </w:tabs>
        <w:ind w:right="-24"/>
        <w:jc w:val="center"/>
        <w:rPr>
          <w:rFonts w:ascii="Arial" w:hAnsi="Arial" w:cs="Arial"/>
          <w:b/>
          <w:color w:val="FF0000"/>
        </w:rPr>
      </w:pPr>
    </w:p>
    <w:p w:rsidR="00BF4A75" w:rsidRPr="002C38FA" w:rsidRDefault="00BF4A75" w:rsidP="00146C45">
      <w:pPr>
        <w:tabs>
          <w:tab w:val="left" w:pos="-1134"/>
          <w:tab w:val="left" w:pos="8931"/>
        </w:tabs>
        <w:ind w:right="-24"/>
        <w:jc w:val="center"/>
        <w:rPr>
          <w:rFonts w:ascii="Arial" w:hAnsi="Arial" w:cs="Arial"/>
          <w:color w:val="FF0000"/>
        </w:rPr>
      </w:pPr>
    </w:p>
    <w:p w:rsidR="00EF57E2" w:rsidRPr="002C38FA" w:rsidRDefault="00EF57E2" w:rsidP="00EF57E2">
      <w:pPr>
        <w:ind w:firstLine="720"/>
        <w:jc w:val="both"/>
        <w:rPr>
          <w:rFonts w:ascii="Arial" w:hAnsi="Arial" w:cs="Arial"/>
        </w:rPr>
      </w:pPr>
      <w:r w:rsidRPr="002C38FA">
        <w:rPr>
          <w:rFonts w:ascii="Arial" w:hAnsi="Arial" w:cs="Arial"/>
          <w:b/>
          <w:i/>
          <w:color w:val="FF0000"/>
        </w:rPr>
        <w:t xml:space="preserve"> </w:t>
      </w:r>
      <w:r w:rsidRPr="002C38FA">
        <w:rPr>
          <w:rFonts w:ascii="Arial" w:hAnsi="Arial" w:cs="Arial"/>
        </w:rPr>
        <w:t>През  20</w:t>
      </w:r>
      <w:r w:rsidRPr="002C38FA">
        <w:rPr>
          <w:rFonts w:ascii="Arial" w:hAnsi="Arial" w:cs="Arial"/>
          <w:lang w:val="en-US"/>
        </w:rPr>
        <w:t>2</w:t>
      </w:r>
      <w:r w:rsidRPr="002C38FA">
        <w:rPr>
          <w:rFonts w:ascii="Arial" w:hAnsi="Arial" w:cs="Arial"/>
        </w:rPr>
        <w:t>5</w:t>
      </w:r>
      <w:r w:rsidRPr="002C38FA">
        <w:rPr>
          <w:rFonts w:ascii="Arial" w:hAnsi="Arial" w:cs="Arial"/>
          <w:lang w:val="en-US"/>
        </w:rPr>
        <w:t xml:space="preserve"> </w:t>
      </w:r>
      <w:r w:rsidRPr="002C38FA">
        <w:rPr>
          <w:rFonts w:ascii="Arial" w:hAnsi="Arial" w:cs="Arial"/>
        </w:rPr>
        <w:t xml:space="preserve">г.  по бюджета  на Административен съд - Ямбол  са извършени разходи  в общ размер на </w:t>
      </w:r>
      <w:r w:rsidRPr="002C38FA">
        <w:rPr>
          <w:rFonts w:ascii="Arial" w:hAnsi="Arial" w:cs="Arial"/>
          <w:b/>
          <w:lang w:val="en-US"/>
        </w:rPr>
        <w:t>1 </w:t>
      </w:r>
      <w:r w:rsidRPr="002C38FA">
        <w:rPr>
          <w:rFonts w:ascii="Arial" w:hAnsi="Arial" w:cs="Arial"/>
          <w:b/>
        </w:rPr>
        <w:t>690</w:t>
      </w:r>
      <w:r w:rsidRPr="002C38FA">
        <w:rPr>
          <w:rFonts w:ascii="Arial" w:hAnsi="Arial" w:cs="Arial"/>
          <w:b/>
          <w:lang w:val="en-US"/>
        </w:rPr>
        <w:t xml:space="preserve"> </w:t>
      </w:r>
      <w:r w:rsidRPr="002C38FA">
        <w:rPr>
          <w:rFonts w:ascii="Arial" w:hAnsi="Arial" w:cs="Arial"/>
          <w:b/>
        </w:rPr>
        <w:t>356 лв</w:t>
      </w:r>
      <w:r w:rsidRPr="002C38FA">
        <w:rPr>
          <w:rFonts w:ascii="Arial" w:hAnsi="Arial" w:cs="Arial"/>
        </w:rPr>
        <w:t xml:space="preserve">.(при </w:t>
      </w:r>
      <w:r w:rsidRPr="002C38FA">
        <w:rPr>
          <w:rFonts w:ascii="Arial" w:hAnsi="Arial" w:cs="Arial"/>
          <w:b/>
          <w:lang w:val="en-US"/>
        </w:rPr>
        <w:t>1 </w:t>
      </w:r>
      <w:r w:rsidRPr="002C38FA">
        <w:rPr>
          <w:rFonts w:ascii="Arial" w:hAnsi="Arial" w:cs="Arial"/>
          <w:b/>
        </w:rPr>
        <w:t>300</w:t>
      </w:r>
      <w:r w:rsidRPr="002C38FA">
        <w:rPr>
          <w:rFonts w:ascii="Arial" w:hAnsi="Arial" w:cs="Arial"/>
          <w:b/>
          <w:lang w:val="en-US"/>
        </w:rPr>
        <w:t> </w:t>
      </w:r>
      <w:r w:rsidRPr="002C38FA">
        <w:rPr>
          <w:rFonts w:ascii="Arial" w:hAnsi="Arial" w:cs="Arial"/>
          <w:b/>
        </w:rPr>
        <w:t>985  лв.</w:t>
      </w:r>
      <w:r w:rsidRPr="002C38FA">
        <w:rPr>
          <w:rFonts w:ascii="Arial" w:hAnsi="Arial" w:cs="Arial"/>
        </w:rPr>
        <w:t xml:space="preserve"> през предходната 2024 г.), от които:</w:t>
      </w:r>
    </w:p>
    <w:p w:rsidR="00EF57E2" w:rsidRPr="002C38FA" w:rsidRDefault="00EF57E2" w:rsidP="00EF57E2">
      <w:pPr>
        <w:ind w:firstLine="720"/>
        <w:jc w:val="both"/>
        <w:rPr>
          <w:rFonts w:ascii="Arial" w:hAnsi="Arial" w:cs="Arial"/>
        </w:rPr>
      </w:pPr>
    </w:p>
    <w:p w:rsidR="00EF57E2" w:rsidRPr="00EF57E2" w:rsidRDefault="00EF57E2" w:rsidP="00EF57E2">
      <w:pPr>
        <w:ind w:firstLine="1080"/>
        <w:jc w:val="both"/>
        <w:rPr>
          <w:rFonts w:ascii="Arial" w:hAnsi="Arial" w:cs="Arial"/>
        </w:rPr>
      </w:pPr>
      <w:r w:rsidRPr="00EF57E2">
        <w:rPr>
          <w:rFonts w:ascii="Arial" w:hAnsi="Arial" w:cs="Arial"/>
        </w:rPr>
        <w:t xml:space="preserve"> - </w:t>
      </w:r>
      <w:r w:rsidRPr="00EF57E2">
        <w:rPr>
          <w:rFonts w:ascii="Arial" w:hAnsi="Arial" w:cs="Arial"/>
          <w:b/>
        </w:rPr>
        <w:t>1 205 614 лв.</w:t>
      </w:r>
      <w:r w:rsidRPr="00EF57E2">
        <w:rPr>
          <w:rFonts w:ascii="Arial" w:hAnsi="Arial" w:cs="Arial"/>
        </w:rPr>
        <w:t xml:space="preserve"> за </w:t>
      </w:r>
      <w:r w:rsidRPr="00EF57E2">
        <w:rPr>
          <w:rFonts w:ascii="Arial" w:hAnsi="Arial" w:cs="Arial"/>
          <w:b/>
          <w:u w:val="single"/>
        </w:rPr>
        <w:t>работни заплати</w:t>
      </w:r>
      <w:r w:rsidRPr="00EF57E2">
        <w:rPr>
          <w:rFonts w:ascii="Arial" w:hAnsi="Arial" w:cs="Arial"/>
        </w:rPr>
        <w:t xml:space="preserve"> на персонала, в т.ч. 71 158 лв. за допълнителни трудови възнаграждения за постигнати резултати от труда през 2025 г.</w:t>
      </w:r>
    </w:p>
    <w:p w:rsidR="00EF57E2" w:rsidRPr="00EF57E2" w:rsidRDefault="00EF57E2" w:rsidP="00EF57E2">
      <w:pPr>
        <w:ind w:firstLine="720"/>
        <w:jc w:val="both"/>
        <w:rPr>
          <w:rFonts w:ascii="Arial" w:hAnsi="Arial" w:cs="Arial"/>
        </w:rPr>
      </w:pPr>
    </w:p>
    <w:p w:rsidR="00EF57E2" w:rsidRPr="00EF57E2" w:rsidRDefault="00EF57E2" w:rsidP="00EF57E2">
      <w:pPr>
        <w:ind w:firstLine="720"/>
        <w:jc w:val="both"/>
        <w:rPr>
          <w:rFonts w:ascii="Arial" w:hAnsi="Arial" w:cs="Arial"/>
          <w:b/>
        </w:rPr>
      </w:pPr>
      <w:r w:rsidRPr="00EF57E2">
        <w:rPr>
          <w:rFonts w:ascii="Arial" w:hAnsi="Arial" w:cs="Arial"/>
        </w:rPr>
        <w:t xml:space="preserve"> </w:t>
      </w:r>
      <w:r w:rsidRPr="002C38FA">
        <w:rPr>
          <w:rFonts w:ascii="Arial" w:hAnsi="Arial" w:cs="Arial"/>
        </w:rPr>
        <w:t xml:space="preserve">    </w:t>
      </w:r>
      <w:r w:rsidRPr="00EF57E2">
        <w:rPr>
          <w:rFonts w:ascii="Arial" w:hAnsi="Arial" w:cs="Arial"/>
        </w:rPr>
        <w:t xml:space="preserve">- </w:t>
      </w:r>
      <w:r w:rsidRPr="00EF57E2">
        <w:rPr>
          <w:rFonts w:ascii="Arial" w:hAnsi="Arial" w:cs="Arial"/>
          <w:b/>
        </w:rPr>
        <w:t>277 818 лв</w:t>
      </w:r>
      <w:r w:rsidRPr="00EF57E2">
        <w:rPr>
          <w:rFonts w:ascii="Arial" w:hAnsi="Arial" w:cs="Arial"/>
        </w:rPr>
        <w:t xml:space="preserve">. за </w:t>
      </w:r>
      <w:r w:rsidRPr="00EF57E2">
        <w:rPr>
          <w:rFonts w:ascii="Arial" w:hAnsi="Arial" w:cs="Arial"/>
          <w:b/>
          <w:u w:val="single"/>
        </w:rPr>
        <w:t>осигурителни вноски</w:t>
      </w:r>
    </w:p>
    <w:p w:rsidR="00EF57E2" w:rsidRPr="00EF57E2" w:rsidRDefault="00EF57E2" w:rsidP="00EF57E2">
      <w:pPr>
        <w:ind w:firstLine="720"/>
        <w:jc w:val="both"/>
        <w:rPr>
          <w:rFonts w:ascii="Arial" w:hAnsi="Arial" w:cs="Arial"/>
        </w:rPr>
      </w:pPr>
    </w:p>
    <w:p w:rsidR="00EF57E2" w:rsidRPr="00EF57E2" w:rsidRDefault="00EF57E2" w:rsidP="00EF57E2">
      <w:pPr>
        <w:ind w:firstLine="720"/>
        <w:jc w:val="both"/>
        <w:rPr>
          <w:rFonts w:ascii="Arial" w:hAnsi="Arial" w:cs="Arial"/>
          <w:b/>
          <w:u w:val="single"/>
        </w:rPr>
      </w:pPr>
      <w:r w:rsidRPr="00EF57E2">
        <w:rPr>
          <w:rFonts w:ascii="Arial" w:hAnsi="Arial" w:cs="Arial"/>
          <w:b/>
        </w:rPr>
        <w:t>- 223 328 лв</w:t>
      </w:r>
      <w:r w:rsidRPr="00EF57E2">
        <w:rPr>
          <w:rFonts w:ascii="Arial" w:hAnsi="Arial" w:cs="Arial"/>
        </w:rPr>
        <w:t xml:space="preserve">. </w:t>
      </w:r>
      <w:r w:rsidRPr="00EF57E2">
        <w:rPr>
          <w:rFonts w:ascii="Arial" w:hAnsi="Arial" w:cs="Arial"/>
          <w:b/>
          <w:u w:val="single"/>
        </w:rPr>
        <w:t xml:space="preserve">други възнаграждения и плащания на персонала,в т.ч.: </w:t>
      </w:r>
    </w:p>
    <w:p w:rsidR="00EF57E2" w:rsidRPr="00EF57E2" w:rsidRDefault="00EF57E2" w:rsidP="00EF57E2">
      <w:pPr>
        <w:ind w:firstLine="720"/>
        <w:jc w:val="both"/>
        <w:rPr>
          <w:rFonts w:ascii="Arial" w:hAnsi="Arial" w:cs="Arial"/>
          <w:b/>
          <w:u w:val="single"/>
        </w:rPr>
      </w:pPr>
      <w:r w:rsidRPr="00EF57E2">
        <w:rPr>
          <w:rFonts w:ascii="Arial" w:hAnsi="Arial" w:cs="Arial"/>
          <w:b/>
          <w:u w:val="single"/>
        </w:rPr>
        <w:t xml:space="preserve">        </w:t>
      </w:r>
    </w:p>
    <w:p w:rsidR="00EF57E2" w:rsidRPr="00EF57E2" w:rsidRDefault="00EF57E2" w:rsidP="00EF57E2">
      <w:pPr>
        <w:ind w:firstLine="720"/>
        <w:jc w:val="both"/>
        <w:rPr>
          <w:rFonts w:ascii="Arial" w:hAnsi="Arial" w:cs="Arial"/>
        </w:rPr>
      </w:pPr>
      <w:r w:rsidRPr="00EF57E2">
        <w:rPr>
          <w:rFonts w:ascii="Arial" w:hAnsi="Arial" w:cs="Arial"/>
        </w:rPr>
        <w:t xml:space="preserve">   </w:t>
      </w:r>
      <w:r w:rsidRPr="002C38FA">
        <w:rPr>
          <w:rFonts w:ascii="Arial" w:hAnsi="Arial" w:cs="Arial"/>
        </w:rPr>
        <w:t>-</w:t>
      </w:r>
      <w:r w:rsidRPr="00EF57E2">
        <w:rPr>
          <w:rFonts w:ascii="Arial" w:hAnsi="Arial" w:cs="Arial"/>
        </w:rPr>
        <w:t xml:space="preserve">    </w:t>
      </w:r>
      <w:r w:rsidRPr="00EF57E2">
        <w:rPr>
          <w:rFonts w:ascii="Arial" w:hAnsi="Arial" w:cs="Arial"/>
          <w:b/>
        </w:rPr>
        <w:t xml:space="preserve">4 860 лв. </w:t>
      </w:r>
      <w:r w:rsidRPr="00EF57E2">
        <w:rPr>
          <w:rFonts w:ascii="Arial" w:hAnsi="Arial" w:cs="Arial"/>
        </w:rPr>
        <w:t xml:space="preserve">възнаграждение на вещи лица, които не са </w:t>
      </w:r>
    </w:p>
    <w:p w:rsidR="00EF57E2" w:rsidRPr="00EF57E2" w:rsidRDefault="00EF57E2" w:rsidP="00EF57E2">
      <w:pPr>
        <w:ind w:firstLine="720"/>
        <w:jc w:val="both"/>
        <w:rPr>
          <w:rFonts w:ascii="Arial" w:hAnsi="Arial" w:cs="Arial"/>
        </w:rPr>
      </w:pPr>
      <w:r w:rsidRPr="00EF57E2">
        <w:rPr>
          <w:rFonts w:ascii="Arial" w:hAnsi="Arial" w:cs="Arial"/>
        </w:rPr>
        <w:t>самоосигуряващи се.</w:t>
      </w:r>
    </w:p>
    <w:p w:rsidR="00EF57E2" w:rsidRPr="002C38FA" w:rsidRDefault="00EF57E2" w:rsidP="00EF57E2">
      <w:pPr>
        <w:pStyle w:val="af0"/>
        <w:numPr>
          <w:ilvl w:val="0"/>
          <w:numId w:val="40"/>
        </w:numPr>
        <w:jc w:val="both"/>
        <w:rPr>
          <w:rFonts w:ascii="Arial" w:hAnsi="Arial" w:cs="Arial"/>
        </w:rPr>
      </w:pPr>
      <w:r w:rsidRPr="002C38FA">
        <w:rPr>
          <w:rFonts w:ascii="Arial" w:hAnsi="Arial" w:cs="Arial"/>
          <w:b/>
        </w:rPr>
        <w:t>104 980</w:t>
      </w:r>
      <w:r w:rsidRPr="002C38FA">
        <w:rPr>
          <w:rFonts w:ascii="Arial" w:hAnsi="Arial" w:cs="Arial"/>
        </w:rPr>
        <w:t xml:space="preserve"> </w:t>
      </w:r>
      <w:r w:rsidRPr="002C38FA">
        <w:rPr>
          <w:rFonts w:ascii="Arial" w:hAnsi="Arial" w:cs="Arial"/>
          <w:b/>
        </w:rPr>
        <w:t xml:space="preserve">лв. </w:t>
      </w:r>
      <w:r w:rsidRPr="002C38FA">
        <w:rPr>
          <w:rFonts w:ascii="Arial" w:hAnsi="Arial" w:cs="Arial"/>
        </w:rPr>
        <w:t>суми за облекло</w:t>
      </w:r>
    </w:p>
    <w:p w:rsidR="00EF57E2" w:rsidRPr="002C38FA" w:rsidRDefault="00EF57E2" w:rsidP="00EF57E2">
      <w:pPr>
        <w:pStyle w:val="af0"/>
        <w:numPr>
          <w:ilvl w:val="0"/>
          <w:numId w:val="40"/>
        </w:numPr>
        <w:jc w:val="both"/>
        <w:rPr>
          <w:rFonts w:ascii="Arial" w:hAnsi="Arial" w:cs="Arial"/>
        </w:rPr>
      </w:pPr>
      <w:r w:rsidRPr="002C38FA">
        <w:rPr>
          <w:rFonts w:ascii="Arial" w:hAnsi="Arial" w:cs="Arial"/>
          <w:b/>
        </w:rPr>
        <w:t>18 826 лв</w:t>
      </w:r>
      <w:r w:rsidRPr="002C38FA">
        <w:rPr>
          <w:rFonts w:ascii="Arial" w:hAnsi="Arial" w:cs="Arial"/>
        </w:rPr>
        <w:t>. за социални разходи (СБКО)</w:t>
      </w:r>
    </w:p>
    <w:p w:rsidR="00EF57E2" w:rsidRPr="002C38FA" w:rsidRDefault="00EF57E2" w:rsidP="00EF57E2">
      <w:pPr>
        <w:pStyle w:val="af0"/>
        <w:numPr>
          <w:ilvl w:val="0"/>
          <w:numId w:val="40"/>
        </w:numPr>
        <w:jc w:val="both"/>
        <w:rPr>
          <w:rFonts w:ascii="Arial" w:hAnsi="Arial" w:cs="Arial"/>
        </w:rPr>
      </w:pPr>
      <w:r w:rsidRPr="002C38FA">
        <w:rPr>
          <w:rFonts w:ascii="Arial" w:hAnsi="Arial" w:cs="Arial"/>
        </w:rPr>
        <w:t xml:space="preserve"> </w:t>
      </w:r>
      <w:r w:rsidRPr="002C38FA">
        <w:rPr>
          <w:rFonts w:ascii="Arial" w:hAnsi="Arial" w:cs="Arial"/>
          <w:b/>
        </w:rPr>
        <w:t xml:space="preserve">4 535 лв. </w:t>
      </w:r>
      <w:r w:rsidRPr="002C38FA">
        <w:rPr>
          <w:rFonts w:ascii="Arial" w:hAnsi="Arial" w:cs="Arial"/>
        </w:rPr>
        <w:t>за обезщетение за първите три дни на временна неработоспособност,</w:t>
      </w:r>
    </w:p>
    <w:p w:rsidR="00EF57E2" w:rsidRPr="002C38FA" w:rsidRDefault="00EF57E2" w:rsidP="00EF57E2">
      <w:pPr>
        <w:pStyle w:val="af0"/>
        <w:numPr>
          <w:ilvl w:val="0"/>
          <w:numId w:val="40"/>
        </w:numPr>
        <w:jc w:val="both"/>
        <w:rPr>
          <w:rFonts w:ascii="Arial" w:hAnsi="Arial" w:cs="Arial"/>
        </w:rPr>
      </w:pPr>
      <w:r w:rsidRPr="002C38FA">
        <w:rPr>
          <w:rFonts w:ascii="Arial" w:hAnsi="Arial" w:cs="Arial"/>
        </w:rPr>
        <w:t xml:space="preserve"> </w:t>
      </w:r>
      <w:r w:rsidRPr="002C38FA">
        <w:rPr>
          <w:rFonts w:ascii="Arial" w:hAnsi="Arial" w:cs="Arial"/>
          <w:b/>
        </w:rPr>
        <w:t>2 307 лв</w:t>
      </w:r>
      <w:r w:rsidRPr="002C38FA">
        <w:rPr>
          <w:rFonts w:ascii="Arial" w:hAnsi="Arial" w:cs="Arial"/>
        </w:rPr>
        <w:t>. за обезщетение във връзка с прекратяване на правоотношението с  1 бр. съдебен служител.</w:t>
      </w:r>
    </w:p>
    <w:p w:rsidR="00EF57E2" w:rsidRPr="00EF57E2" w:rsidRDefault="00EF57E2" w:rsidP="00EF57E2">
      <w:pPr>
        <w:ind w:firstLine="720"/>
        <w:jc w:val="both"/>
        <w:rPr>
          <w:rFonts w:ascii="Arial" w:hAnsi="Arial" w:cs="Arial"/>
        </w:rPr>
      </w:pPr>
    </w:p>
    <w:p w:rsidR="00EF57E2" w:rsidRPr="00EF57E2" w:rsidRDefault="00EF57E2" w:rsidP="00EF57E2">
      <w:pPr>
        <w:ind w:firstLine="720"/>
        <w:jc w:val="both"/>
        <w:rPr>
          <w:rFonts w:ascii="Arial" w:hAnsi="Arial" w:cs="Arial"/>
          <w:b/>
        </w:rPr>
      </w:pPr>
      <w:r w:rsidRPr="00EF57E2">
        <w:rPr>
          <w:rFonts w:ascii="Arial" w:hAnsi="Arial" w:cs="Arial"/>
          <w:b/>
        </w:rPr>
        <w:t xml:space="preserve">- 94 лв. </w:t>
      </w:r>
      <w:r w:rsidRPr="00EF57E2">
        <w:rPr>
          <w:rFonts w:ascii="Arial" w:hAnsi="Arial" w:cs="Arial"/>
          <w:b/>
          <w:u w:val="single"/>
        </w:rPr>
        <w:t xml:space="preserve">данък МПС </w:t>
      </w:r>
    </w:p>
    <w:p w:rsidR="00EF57E2" w:rsidRPr="00EF57E2" w:rsidRDefault="00EF57E2" w:rsidP="00EF57E2">
      <w:pPr>
        <w:ind w:firstLine="720"/>
        <w:jc w:val="both"/>
        <w:rPr>
          <w:rFonts w:ascii="Arial" w:hAnsi="Arial" w:cs="Arial"/>
        </w:rPr>
      </w:pPr>
      <w:r w:rsidRPr="00EF57E2">
        <w:rPr>
          <w:rFonts w:ascii="Arial" w:hAnsi="Arial" w:cs="Arial"/>
        </w:rPr>
        <w:t xml:space="preserve"> </w:t>
      </w:r>
    </w:p>
    <w:p w:rsidR="00EF57E2" w:rsidRPr="00EF57E2" w:rsidRDefault="00EF57E2" w:rsidP="00EF57E2">
      <w:pPr>
        <w:ind w:firstLine="720"/>
        <w:jc w:val="both"/>
        <w:rPr>
          <w:rFonts w:ascii="Arial" w:hAnsi="Arial" w:cs="Arial"/>
          <w:b/>
          <w:u w:val="single"/>
        </w:rPr>
      </w:pPr>
      <w:r w:rsidRPr="00EF57E2">
        <w:rPr>
          <w:rFonts w:ascii="Arial" w:hAnsi="Arial" w:cs="Arial"/>
          <w:b/>
        </w:rPr>
        <w:t xml:space="preserve"> -  71 855 лв. за </w:t>
      </w:r>
      <w:r w:rsidRPr="00EF57E2">
        <w:rPr>
          <w:rFonts w:ascii="Arial" w:hAnsi="Arial" w:cs="Arial"/>
          <w:b/>
          <w:u w:val="single"/>
        </w:rPr>
        <w:t>текуща издръжка, в т.ч.</w:t>
      </w:r>
    </w:p>
    <w:p w:rsidR="00EF57E2" w:rsidRPr="00EF57E2" w:rsidRDefault="00EF57E2" w:rsidP="00EF57E2">
      <w:pPr>
        <w:ind w:firstLine="720"/>
        <w:jc w:val="both"/>
        <w:rPr>
          <w:rFonts w:ascii="Arial" w:hAnsi="Arial" w:cs="Arial"/>
        </w:rPr>
      </w:pPr>
      <w:r w:rsidRPr="00EF57E2">
        <w:rPr>
          <w:rFonts w:ascii="Arial" w:hAnsi="Arial" w:cs="Arial"/>
          <w:lang w:val="en-US"/>
        </w:rPr>
        <w:t>&amp; 10-15</w:t>
      </w:r>
      <w:r w:rsidRPr="00EF57E2">
        <w:rPr>
          <w:rFonts w:ascii="Arial" w:hAnsi="Arial" w:cs="Arial"/>
        </w:rPr>
        <w:t>“Материали“-</w:t>
      </w:r>
      <w:r w:rsidR="002C38FA" w:rsidRPr="002C38FA">
        <w:rPr>
          <w:rFonts w:ascii="Arial" w:hAnsi="Arial" w:cs="Arial"/>
        </w:rPr>
        <w:t xml:space="preserve"> </w:t>
      </w:r>
      <w:r w:rsidRPr="00EF57E2">
        <w:rPr>
          <w:rFonts w:ascii="Arial" w:hAnsi="Arial" w:cs="Arial"/>
          <w:b/>
        </w:rPr>
        <w:t>18 132 лв.</w:t>
      </w:r>
    </w:p>
    <w:p w:rsidR="00EF57E2" w:rsidRPr="00EF57E2" w:rsidRDefault="00EF57E2" w:rsidP="00EF57E2">
      <w:pPr>
        <w:ind w:firstLine="720"/>
        <w:jc w:val="both"/>
        <w:rPr>
          <w:rFonts w:ascii="Arial" w:hAnsi="Arial" w:cs="Arial"/>
          <w:b/>
        </w:rPr>
      </w:pPr>
      <w:r w:rsidRPr="00EF57E2">
        <w:rPr>
          <w:rFonts w:ascii="Arial" w:hAnsi="Arial" w:cs="Arial"/>
          <w:lang w:val="en-US"/>
        </w:rPr>
        <w:t>&amp; 10-16</w:t>
      </w:r>
      <w:r w:rsidRPr="00EF57E2">
        <w:rPr>
          <w:rFonts w:ascii="Arial" w:hAnsi="Arial" w:cs="Arial"/>
        </w:rPr>
        <w:t>“Вода,горива и енергия“-</w:t>
      </w:r>
      <w:r w:rsidR="002C38FA" w:rsidRPr="002C38FA">
        <w:rPr>
          <w:rFonts w:ascii="Arial" w:hAnsi="Arial" w:cs="Arial"/>
        </w:rPr>
        <w:t xml:space="preserve"> </w:t>
      </w:r>
      <w:r w:rsidRPr="00EF57E2">
        <w:rPr>
          <w:rFonts w:ascii="Arial" w:hAnsi="Arial" w:cs="Arial"/>
          <w:b/>
        </w:rPr>
        <w:t>19 333 лв.</w:t>
      </w:r>
    </w:p>
    <w:p w:rsidR="00EF57E2" w:rsidRPr="00EF57E2" w:rsidRDefault="00EF57E2" w:rsidP="00EF57E2">
      <w:pPr>
        <w:ind w:firstLine="720"/>
        <w:jc w:val="both"/>
        <w:rPr>
          <w:rFonts w:ascii="Arial" w:hAnsi="Arial" w:cs="Arial"/>
          <w:b/>
        </w:rPr>
      </w:pPr>
      <w:r w:rsidRPr="00EF57E2">
        <w:rPr>
          <w:rFonts w:ascii="Arial" w:hAnsi="Arial" w:cs="Arial"/>
          <w:lang w:val="en-US"/>
        </w:rPr>
        <w:t>&amp; 10-20</w:t>
      </w:r>
      <w:r w:rsidRPr="00EF57E2">
        <w:rPr>
          <w:rFonts w:ascii="Arial" w:hAnsi="Arial" w:cs="Arial"/>
        </w:rPr>
        <w:t>“Разходи за външни услуги“-</w:t>
      </w:r>
      <w:r w:rsidR="002C38FA" w:rsidRPr="002C38FA">
        <w:rPr>
          <w:rFonts w:ascii="Arial" w:hAnsi="Arial" w:cs="Arial"/>
        </w:rPr>
        <w:t xml:space="preserve"> </w:t>
      </w:r>
      <w:r w:rsidRPr="00EF57E2">
        <w:rPr>
          <w:rFonts w:ascii="Arial" w:hAnsi="Arial" w:cs="Arial"/>
          <w:b/>
        </w:rPr>
        <w:t>24 491 лв.</w:t>
      </w:r>
    </w:p>
    <w:p w:rsidR="00EF57E2" w:rsidRPr="00EF57E2" w:rsidRDefault="00EF57E2" w:rsidP="00EF57E2">
      <w:pPr>
        <w:ind w:firstLine="720"/>
        <w:jc w:val="both"/>
        <w:rPr>
          <w:rFonts w:ascii="Arial" w:hAnsi="Arial" w:cs="Arial"/>
        </w:rPr>
      </w:pPr>
      <w:r w:rsidRPr="00EF57E2">
        <w:rPr>
          <w:rFonts w:ascii="Arial" w:hAnsi="Arial" w:cs="Arial"/>
          <w:lang w:val="en-US"/>
        </w:rPr>
        <w:t>&amp; 10-51</w:t>
      </w:r>
      <w:r w:rsidRPr="00EF57E2">
        <w:rPr>
          <w:rFonts w:ascii="Arial" w:hAnsi="Arial" w:cs="Arial"/>
        </w:rPr>
        <w:t>“Командировки в страната“</w:t>
      </w:r>
      <w:r w:rsidR="002C38FA" w:rsidRPr="002C38FA">
        <w:rPr>
          <w:rFonts w:ascii="Arial" w:hAnsi="Arial" w:cs="Arial"/>
        </w:rPr>
        <w:t xml:space="preserve"> </w:t>
      </w:r>
      <w:r w:rsidRPr="00EF57E2">
        <w:rPr>
          <w:rFonts w:ascii="Arial" w:hAnsi="Arial" w:cs="Arial"/>
        </w:rPr>
        <w:t xml:space="preserve">-  </w:t>
      </w:r>
      <w:r w:rsidRPr="00EF57E2">
        <w:rPr>
          <w:rFonts w:ascii="Arial" w:hAnsi="Arial" w:cs="Arial"/>
          <w:b/>
        </w:rPr>
        <w:t>1 217 лв.</w:t>
      </w:r>
    </w:p>
    <w:p w:rsidR="00EF57E2" w:rsidRPr="00EF57E2" w:rsidRDefault="00EF57E2" w:rsidP="00EF57E2">
      <w:pPr>
        <w:ind w:firstLine="720"/>
        <w:jc w:val="both"/>
        <w:rPr>
          <w:rFonts w:ascii="Arial" w:hAnsi="Arial" w:cs="Arial"/>
        </w:rPr>
      </w:pPr>
      <w:r w:rsidRPr="00EF57E2">
        <w:rPr>
          <w:rFonts w:ascii="Arial" w:hAnsi="Arial" w:cs="Arial"/>
          <w:lang w:val="en-US"/>
        </w:rPr>
        <w:t xml:space="preserve">&amp; 10-69”Други финансови услуги” </w:t>
      </w:r>
      <w:r w:rsidRPr="00EF57E2">
        <w:rPr>
          <w:rFonts w:ascii="Arial" w:hAnsi="Arial" w:cs="Arial"/>
        </w:rPr>
        <w:t>-</w:t>
      </w:r>
      <w:r w:rsidRPr="00EF57E2">
        <w:rPr>
          <w:rFonts w:ascii="Arial" w:hAnsi="Arial" w:cs="Arial"/>
          <w:lang w:val="en-US"/>
        </w:rPr>
        <w:t xml:space="preserve"> </w:t>
      </w:r>
      <w:r w:rsidRPr="00EF57E2">
        <w:rPr>
          <w:rFonts w:ascii="Arial" w:hAnsi="Arial" w:cs="Arial"/>
          <w:b/>
          <w:lang w:val="en-US"/>
        </w:rPr>
        <w:t>5</w:t>
      </w:r>
      <w:r w:rsidRPr="00EF57E2">
        <w:rPr>
          <w:rFonts w:ascii="Arial" w:hAnsi="Arial" w:cs="Arial"/>
          <w:b/>
        </w:rPr>
        <w:t>73</w:t>
      </w:r>
      <w:r w:rsidRPr="00EF57E2">
        <w:rPr>
          <w:rFonts w:ascii="Arial" w:hAnsi="Arial" w:cs="Arial"/>
          <w:b/>
          <w:lang w:val="en-US"/>
        </w:rPr>
        <w:t xml:space="preserve"> лв.</w:t>
      </w:r>
      <w:r w:rsidRPr="00EF57E2">
        <w:rPr>
          <w:rFonts w:ascii="Arial" w:hAnsi="Arial" w:cs="Arial"/>
          <w:b/>
        </w:rPr>
        <w:t xml:space="preserve"> </w:t>
      </w:r>
      <w:r w:rsidRPr="00EF57E2">
        <w:rPr>
          <w:rFonts w:ascii="Arial" w:hAnsi="Arial" w:cs="Arial"/>
          <w:lang w:val="en-US"/>
        </w:rPr>
        <w:t>за наем и такси за обслужване на 2 бр.ПОС</w:t>
      </w:r>
      <w:r w:rsidR="002C38FA" w:rsidRPr="002C38FA">
        <w:rPr>
          <w:rFonts w:ascii="Arial" w:hAnsi="Arial" w:cs="Arial"/>
        </w:rPr>
        <w:t xml:space="preserve"> </w:t>
      </w:r>
      <w:r w:rsidRPr="00EF57E2">
        <w:rPr>
          <w:rFonts w:ascii="Arial" w:hAnsi="Arial" w:cs="Arial"/>
          <w:lang w:val="en-US"/>
        </w:rPr>
        <w:t>-</w:t>
      </w:r>
      <w:r w:rsidR="002C38FA" w:rsidRPr="002C38FA">
        <w:rPr>
          <w:rFonts w:ascii="Arial" w:hAnsi="Arial" w:cs="Arial"/>
        </w:rPr>
        <w:t xml:space="preserve"> </w:t>
      </w:r>
      <w:r w:rsidR="00E53B1B">
        <w:rPr>
          <w:rFonts w:ascii="Arial" w:hAnsi="Arial" w:cs="Arial"/>
        </w:rPr>
        <w:t xml:space="preserve"> </w:t>
      </w:r>
      <w:r w:rsidRPr="00EF57E2">
        <w:rPr>
          <w:rFonts w:ascii="Arial" w:hAnsi="Arial" w:cs="Arial"/>
          <w:lang w:val="en-US"/>
        </w:rPr>
        <w:t>терминални устройства на банка ДСК.</w:t>
      </w:r>
    </w:p>
    <w:p w:rsidR="00EF57E2" w:rsidRPr="00EF57E2" w:rsidRDefault="00EF57E2" w:rsidP="00EF57E2">
      <w:pPr>
        <w:ind w:firstLine="708"/>
        <w:jc w:val="both"/>
        <w:rPr>
          <w:rFonts w:ascii="Arial" w:hAnsi="Arial" w:cs="Arial"/>
        </w:rPr>
      </w:pPr>
      <w:r w:rsidRPr="00EF57E2">
        <w:rPr>
          <w:rFonts w:ascii="Arial" w:hAnsi="Arial" w:cs="Arial"/>
        </w:rPr>
        <w:t>В сравнение с 2024</w:t>
      </w:r>
      <w:r w:rsidR="002C38FA" w:rsidRPr="002C38FA">
        <w:rPr>
          <w:rFonts w:ascii="Arial" w:hAnsi="Arial" w:cs="Arial"/>
        </w:rPr>
        <w:t xml:space="preserve"> </w:t>
      </w:r>
      <w:r w:rsidRPr="00EF57E2">
        <w:rPr>
          <w:rFonts w:ascii="Arial" w:hAnsi="Arial" w:cs="Arial"/>
        </w:rPr>
        <w:t>г. разходите</w:t>
      </w:r>
      <w:r w:rsidRPr="00EF57E2">
        <w:rPr>
          <w:rFonts w:ascii="Arial" w:hAnsi="Arial" w:cs="Arial"/>
          <w:lang w:val="ru-RU"/>
        </w:rPr>
        <w:t xml:space="preserve"> </w:t>
      </w:r>
      <w:r w:rsidRPr="00EF57E2">
        <w:rPr>
          <w:rFonts w:ascii="Arial" w:hAnsi="Arial" w:cs="Arial"/>
        </w:rPr>
        <w:t>за текуща издръжка през 2025 г.  са с 11 368 лв. повече, което осигури финансово обезпечение на трайно установените   потребности, необходими  за функционирането на съда.</w:t>
      </w:r>
    </w:p>
    <w:p w:rsidR="00EF57E2" w:rsidRPr="00EF57E2" w:rsidRDefault="00EF57E2" w:rsidP="00EF57E2">
      <w:pPr>
        <w:ind w:firstLine="708"/>
        <w:jc w:val="both"/>
        <w:rPr>
          <w:rFonts w:ascii="Arial" w:hAnsi="Arial" w:cs="Arial"/>
        </w:rPr>
      </w:pPr>
      <w:r w:rsidRPr="00EF57E2">
        <w:rPr>
          <w:rFonts w:ascii="Arial" w:hAnsi="Arial" w:cs="Arial"/>
        </w:rPr>
        <w:lastRenderedPageBreak/>
        <w:t>През 2025 г., след съответните аргументации и според конкретните неотложни потребности, бюджета на съда беше текущо коригиран от Висшия съдебен съвет спрямо първоначално определения ни бюджет, както следва:</w:t>
      </w:r>
    </w:p>
    <w:p w:rsidR="00EF57E2" w:rsidRPr="00EF57E2" w:rsidRDefault="00EF57E2" w:rsidP="00EF57E2">
      <w:pPr>
        <w:ind w:firstLine="720"/>
        <w:jc w:val="both"/>
        <w:rPr>
          <w:rFonts w:ascii="Arial" w:hAnsi="Arial" w:cs="Arial"/>
        </w:rPr>
      </w:pPr>
    </w:p>
    <w:p w:rsidR="00EF57E2" w:rsidRPr="00EF57E2" w:rsidRDefault="00EF57E2" w:rsidP="00EF57E2">
      <w:pPr>
        <w:jc w:val="both"/>
        <w:rPr>
          <w:rFonts w:ascii="Arial" w:hAnsi="Arial" w:cs="Arial"/>
        </w:rPr>
      </w:pPr>
      <w:r w:rsidRPr="00EF57E2">
        <w:rPr>
          <w:rFonts w:ascii="Arial" w:hAnsi="Arial" w:cs="Arial"/>
          <w:lang w:val="en-US"/>
        </w:rPr>
        <w:t xml:space="preserve">         </w:t>
      </w:r>
      <w:r w:rsidRPr="00EF57E2">
        <w:rPr>
          <w:rFonts w:ascii="Arial" w:hAnsi="Arial" w:cs="Arial"/>
          <w:b/>
        </w:rPr>
        <w:t>1.</w:t>
      </w:r>
      <w:r w:rsidRPr="00EF57E2">
        <w:rPr>
          <w:rFonts w:ascii="Arial" w:hAnsi="Arial" w:cs="Arial"/>
          <w:lang w:val="en-US"/>
        </w:rPr>
        <w:t xml:space="preserve"> </w:t>
      </w:r>
      <w:r w:rsidRPr="00EF57E2">
        <w:rPr>
          <w:rFonts w:ascii="Arial" w:hAnsi="Arial" w:cs="Arial"/>
        </w:rPr>
        <w:t xml:space="preserve">Инициирана бе промяна по бюджета за осигуряване на средства за закупуване на металдетекторна рамка в сградата на Административен съд – Ямбол. Това </w:t>
      </w:r>
      <w:r w:rsidR="002C38FA" w:rsidRPr="002C38FA">
        <w:rPr>
          <w:rFonts w:ascii="Arial" w:hAnsi="Arial" w:cs="Arial"/>
        </w:rPr>
        <w:t>беше</w:t>
      </w:r>
      <w:r w:rsidRPr="00EF57E2">
        <w:rPr>
          <w:rFonts w:ascii="Arial" w:hAnsi="Arial" w:cs="Arial"/>
        </w:rPr>
        <w:t xml:space="preserve"> необходимо с цел обезпечаване дейността на ГД „Охрана“ за осигуряване безопасността и охраната на сградата, на основание чл. 391 от Закона за съдебната власт, във връзка с чл. 3, чл. 8, ал. 1, т. 2 и чл. 10, ал. 1, т. 3 от Наредба №4 от 10.01.2008 г. за правилата и нормите за безопасност и охрана при проектиране, строителство, реконструкция, основно обновяване, ремонт, преустройство и експлоатация на обектите на съдебната власт /Наредбата/. Ремонтът </w:t>
      </w:r>
      <w:r w:rsidR="002C38FA" w:rsidRPr="002C38FA">
        <w:rPr>
          <w:rFonts w:ascii="Arial" w:hAnsi="Arial" w:cs="Arial"/>
        </w:rPr>
        <w:t>беше</w:t>
      </w:r>
      <w:r w:rsidRPr="00EF57E2">
        <w:rPr>
          <w:rFonts w:ascii="Arial" w:hAnsi="Arial" w:cs="Arial"/>
        </w:rPr>
        <w:t xml:space="preserve"> неотложен по смисъла на чл. 12 и §1 от допълнителните разпоредби от Правила за планирането, осигуряването на средства и извършването на текущ ремонт на сградния фонд на съдебната власт. Средствата са осигурени от неразпределения резерв за непредвидени и неотложни разходи по бюджета на съдебната власт за 2025г.</w:t>
      </w:r>
    </w:p>
    <w:p w:rsidR="00EF57E2" w:rsidRPr="00EF57E2" w:rsidRDefault="00EF57E2" w:rsidP="00EF57E2">
      <w:pPr>
        <w:ind w:firstLine="720"/>
        <w:jc w:val="both"/>
        <w:rPr>
          <w:rFonts w:ascii="Arial" w:hAnsi="Arial" w:cs="Arial"/>
        </w:rPr>
      </w:pPr>
      <w:r w:rsidRPr="00EF57E2">
        <w:rPr>
          <w:rFonts w:ascii="Arial" w:hAnsi="Arial" w:cs="Arial"/>
        </w:rPr>
        <w:t>Справка за отпуснатите средства на Административен съд – Ямбол за периода 2020 г. – 2025 г. година.</w:t>
      </w:r>
    </w:p>
    <w:p w:rsidR="00EF57E2" w:rsidRPr="00EF57E2" w:rsidRDefault="00EF57E2" w:rsidP="00EF57E2">
      <w:pPr>
        <w:ind w:firstLine="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3726"/>
        <w:gridCol w:w="2893"/>
      </w:tblGrid>
      <w:tr w:rsidR="00EF57E2" w:rsidRPr="00EF57E2" w:rsidTr="002C38FA">
        <w:tc>
          <w:tcPr>
            <w:tcW w:w="2646" w:type="dxa"/>
            <w:shd w:val="clear" w:color="auto" w:fill="auto"/>
            <w:vAlign w:val="center"/>
          </w:tcPr>
          <w:p w:rsidR="00EF57E2" w:rsidRPr="00EF57E2" w:rsidRDefault="00EF57E2" w:rsidP="00EF57E2">
            <w:pPr>
              <w:jc w:val="center"/>
              <w:rPr>
                <w:rFonts w:ascii="Arial" w:hAnsi="Arial" w:cs="Arial"/>
                <w:b/>
              </w:rPr>
            </w:pPr>
            <w:r w:rsidRPr="00EF57E2">
              <w:rPr>
                <w:rFonts w:ascii="Arial" w:hAnsi="Arial" w:cs="Arial"/>
                <w:b/>
              </w:rPr>
              <w:t>ГОДИНА</w:t>
            </w:r>
          </w:p>
        </w:tc>
        <w:tc>
          <w:tcPr>
            <w:tcW w:w="3726" w:type="dxa"/>
            <w:shd w:val="clear" w:color="auto" w:fill="auto"/>
            <w:vAlign w:val="center"/>
          </w:tcPr>
          <w:p w:rsidR="00EF57E2" w:rsidRPr="00EF57E2" w:rsidRDefault="00EF57E2" w:rsidP="00EF57E2">
            <w:pPr>
              <w:jc w:val="center"/>
              <w:rPr>
                <w:rFonts w:ascii="Arial" w:hAnsi="Arial" w:cs="Arial"/>
                <w:b/>
              </w:rPr>
            </w:pPr>
            <w:r w:rsidRPr="00EF57E2">
              <w:rPr>
                <w:rFonts w:ascii="Arial" w:hAnsi="Arial" w:cs="Arial"/>
                <w:b/>
              </w:rPr>
              <w:t>КОРЕКЦИЯ ПО БЮДЖЕТА НА АДМИНИСТРАТИВЕН СЪД-ЯМБОЛ ЗА ИЗВЪРШВАНЕ НА ТЕКУЩ РЕМОНТ</w:t>
            </w:r>
          </w:p>
        </w:tc>
        <w:tc>
          <w:tcPr>
            <w:tcW w:w="2893" w:type="dxa"/>
            <w:shd w:val="clear" w:color="auto" w:fill="auto"/>
            <w:vAlign w:val="center"/>
          </w:tcPr>
          <w:p w:rsidR="00EF57E2" w:rsidRPr="00EF57E2" w:rsidRDefault="00EF57E2" w:rsidP="00EF57E2">
            <w:pPr>
              <w:jc w:val="center"/>
              <w:rPr>
                <w:rFonts w:ascii="Arial" w:hAnsi="Arial" w:cs="Arial"/>
                <w:b/>
              </w:rPr>
            </w:pPr>
            <w:r w:rsidRPr="00EF57E2">
              <w:rPr>
                <w:rFonts w:ascii="Arial" w:hAnsi="Arial" w:cs="Arial"/>
                <w:b/>
              </w:rPr>
              <w:t>ВИД НА ТЕКУЩИЯ РЕМОНТ</w:t>
            </w:r>
          </w:p>
        </w:tc>
      </w:tr>
      <w:tr w:rsidR="00EF57E2" w:rsidRPr="00EF57E2" w:rsidTr="002C38FA">
        <w:tc>
          <w:tcPr>
            <w:tcW w:w="2646" w:type="dxa"/>
            <w:shd w:val="clear" w:color="auto" w:fill="auto"/>
          </w:tcPr>
          <w:p w:rsidR="00EF57E2" w:rsidRPr="00EF57E2" w:rsidRDefault="00EF57E2" w:rsidP="00EF57E2">
            <w:pPr>
              <w:rPr>
                <w:rFonts w:ascii="Arial" w:hAnsi="Arial" w:cs="Arial"/>
              </w:rPr>
            </w:pPr>
            <w:r w:rsidRPr="00EF57E2">
              <w:rPr>
                <w:rFonts w:ascii="Arial" w:hAnsi="Arial" w:cs="Arial"/>
              </w:rPr>
              <w:t>2020</w:t>
            </w:r>
          </w:p>
        </w:tc>
        <w:tc>
          <w:tcPr>
            <w:tcW w:w="3726" w:type="dxa"/>
            <w:shd w:val="clear" w:color="auto" w:fill="auto"/>
          </w:tcPr>
          <w:p w:rsidR="00EF57E2" w:rsidRPr="00EF57E2" w:rsidRDefault="00EF57E2" w:rsidP="00EF57E2">
            <w:pPr>
              <w:rPr>
                <w:rFonts w:ascii="Arial" w:hAnsi="Arial" w:cs="Arial"/>
              </w:rPr>
            </w:pPr>
            <w:r w:rsidRPr="00EF57E2">
              <w:rPr>
                <w:rFonts w:ascii="Arial" w:hAnsi="Arial" w:cs="Arial"/>
              </w:rPr>
              <w:t>0,00 лв.</w:t>
            </w:r>
          </w:p>
        </w:tc>
        <w:tc>
          <w:tcPr>
            <w:tcW w:w="2893" w:type="dxa"/>
            <w:shd w:val="clear" w:color="auto" w:fill="auto"/>
          </w:tcPr>
          <w:p w:rsidR="00EF57E2" w:rsidRPr="00EF57E2" w:rsidRDefault="00EF57E2" w:rsidP="00EF57E2">
            <w:pPr>
              <w:rPr>
                <w:rFonts w:ascii="Arial" w:hAnsi="Arial" w:cs="Arial"/>
              </w:rPr>
            </w:pPr>
            <w:r w:rsidRPr="00EF57E2">
              <w:rPr>
                <w:rFonts w:ascii="Arial" w:hAnsi="Arial" w:cs="Arial"/>
              </w:rPr>
              <w:t>Няма</w:t>
            </w:r>
          </w:p>
        </w:tc>
      </w:tr>
      <w:tr w:rsidR="00EF57E2" w:rsidRPr="00EF57E2" w:rsidTr="002C38FA">
        <w:tc>
          <w:tcPr>
            <w:tcW w:w="2646" w:type="dxa"/>
            <w:shd w:val="clear" w:color="auto" w:fill="auto"/>
          </w:tcPr>
          <w:p w:rsidR="00EF57E2" w:rsidRPr="00EF57E2" w:rsidRDefault="00EF57E2" w:rsidP="00EF57E2">
            <w:pPr>
              <w:jc w:val="both"/>
              <w:rPr>
                <w:rFonts w:ascii="Arial" w:hAnsi="Arial" w:cs="Arial"/>
              </w:rPr>
            </w:pPr>
            <w:r w:rsidRPr="00EF57E2">
              <w:rPr>
                <w:rFonts w:ascii="Arial" w:hAnsi="Arial" w:cs="Arial"/>
              </w:rPr>
              <w:t>2021</w:t>
            </w:r>
          </w:p>
        </w:tc>
        <w:tc>
          <w:tcPr>
            <w:tcW w:w="3726" w:type="dxa"/>
            <w:shd w:val="clear" w:color="auto" w:fill="auto"/>
          </w:tcPr>
          <w:p w:rsidR="00EF57E2" w:rsidRPr="00EF57E2" w:rsidRDefault="00EF57E2" w:rsidP="00EF57E2">
            <w:pPr>
              <w:jc w:val="both"/>
              <w:rPr>
                <w:rFonts w:ascii="Arial" w:hAnsi="Arial" w:cs="Arial"/>
              </w:rPr>
            </w:pPr>
            <w:r w:rsidRPr="00EF57E2">
              <w:rPr>
                <w:rFonts w:ascii="Arial" w:hAnsi="Arial" w:cs="Arial"/>
              </w:rPr>
              <w:t>0,00 лв.</w:t>
            </w:r>
          </w:p>
        </w:tc>
        <w:tc>
          <w:tcPr>
            <w:tcW w:w="2893" w:type="dxa"/>
            <w:shd w:val="clear" w:color="auto" w:fill="auto"/>
          </w:tcPr>
          <w:p w:rsidR="00EF57E2" w:rsidRPr="00EF57E2" w:rsidRDefault="00EF57E2" w:rsidP="00EF57E2">
            <w:pPr>
              <w:jc w:val="both"/>
              <w:rPr>
                <w:rFonts w:ascii="Arial" w:hAnsi="Arial" w:cs="Arial"/>
              </w:rPr>
            </w:pPr>
            <w:r w:rsidRPr="00EF57E2">
              <w:rPr>
                <w:rFonts w:ascii="Arial" w:hAnsi="Arial" w:cs="Arial"/>
              </w:rPr>
              <w:t>Няма</w:t>
            </w:r>
          </w:p>
        </w:tc>
      </w:tr>
      <w:tr w:rsidR="00EF57E2" w:rsidRPr="00EF57E2" w:rsidTr="002C38FA">
        <w:tc>
          <w:tcPr>
            <w:tcW w:w="2646" w:type="dxa"/>
            <w:shd w:val="clear" w:color="auto" w:fill="auto"/>
          </w:tcPr>
          <w:p w:rsidR="00EF57E2" w:rsidRPr="00EF57E2" w:rsidRDefault="00EF57E2" w:rsidP="00EF57E2">
            <w:pPr>
              <w:jc w:val="both"/>
              <w:rPr>
                <w:rFonts w:ascii="Arial" w:hAnsi="Arial" w:cs="Arial"/>
              </w:rPr>
            </w:pPr>
            <w:r w:rsidRPr="00EF57E2">
              <w:rPr>
                <w:rFonts w:ascii="Arial" w:hAnsi="Arial" w:cs="Arial"/>
              </w:rPr>
              <w:t>2022</w:t>
            </w: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tc>
        <w:tc>
          <w:tcPr>
            <w:tcW w:w="3726" w:type="dxa"/>
            <w:shd w:val="clear" w:color="auto" w:fill="auto"/>
          </w:tcPr>
          <w:p w:rsidR="00EF57E2" w:rsidRPr="00EF57E2" w:rsidRDefault="00EF57E2" w:rsidP="00EF57E2">
            <w:pPr>
              <w:jc w:val="both"/>
              <w:rPr>
                <w:rFonts w:ascii="Arial" w:hAnsi="Arial" w:cs="Arial"/>
              </w:rPr>
            </w:pPr>
            <w:r w:rsidRPr="00EF57E2">
              <w:rPr>
                <w:rFonts w:ascii="Arial" w:hAnsi="Arial" w:cs="Arial"/>
              </w:rPr>
              <w:t>3 240,00 лв.</w:t>
            </w: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r w:rsidRPr="00EF57E2">
              <w:rPr>
                <w:rFonts w:ascii="Arial" w:hAnsi="Arial" w:cs="Arial"/>
              </w:rPr>
              <w:t>953,00 лв.</w:t>
            </w: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r w:rsidRPr="00EF57E2">
              <w:rPr>
                <w:rFonts w:ascii="Arial" w:hAnsi="Arial" w:cs="Arial"/>
              </w:rPr>
              <w:t>372,00 лв.</w:t>
            </w: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r w:rsidRPr="00EF57E2">
              <w:rPr>
                <w:rFonts w:ascii="Arial" w:hAnsi="Arial" w:cs="Arial"/>
              </w:rPr>
              <w:t>1 200,00 лв.</w:t>
            </w:r>
          </w:p>
          <w:p w:rsidR="00EF57E2" w:rsidRPr="00EF57E2" w:rsidRDefault="00EF57E2" w:rsidP="00EF57E2">
            <w:pPr>
              <w:jc w:val="both"/>
              <w:rPr>
                <w:rFonts w:ascii="Arial" w:hAnsi="Arial" w:cs="Arial"/>
              </w:rPr>
            </w:pPr>
          </w:p>
          <w:p w:rsidR="00EF57E2" w:rsidRPr="00EF57E2" w:rsidRDefault="00EF57E2" w:rsidP="00EF57E2">
            <w:pPr>
              <w:jc w:val="both"/>
              <w:rPr>
                <w:rFonts w:ascii="Arial" w:hAnsi="Arial" w:cs="Arial"/>
              </w:rPr>
            </w:pPr>
          </w:p>
        </w:tc>
        <w:tc>
          <w:tcPr>
            <w:tcW w:w="2893" w:type="dxa"/>
            <w:shd w:val="clear" w:color="auto" w:fill="auto"/>
          </w:tcPr>
          <w:p w:rsidR="00EF57E2" w:rsidRPr="00EF57E2" w:rsidRDefault="00EF57E2" w:rsidP="00EF57E2">
            <w:pPr>
              <w:jc w:val="both"/>
              <w:rPr>
                <w:rFonts w:ascii="Arial" w:hAnsi="Arial" w:cs="Arial"/>
              </w:rPr>
            </w:pPr>
            <w:r w:rsidRPr="00EF57E2">
              <w:rPr>
                <w:rFonts w:ascii="Arial" w:hAnsi="Arial" w:cs="Arial"/>
              </w:rPr>
              <w:t>Обособяване на две самостоятелни помещения</w:t>
            </w:r>
          </w:p>
          <w:p w:rsidR="00EF57E2" w:rsidRPr="00EF57E2" w:rsidRDefault="00EF57E2" w:rsidP="00EF57E2">
            <w:pPr>
              <w:jc w:val="both"/>
              <w:rPr>
                <w:rFonts w:ascii="Arial" w:hAnsi="Arial" w:cs="Arial"/>
              </w:rPr>
            </w:pPr>
            <w:r w:rsidRPr="00EF57E2">
              <w:rPr>
                <w:rFonts w:ascii="Arial" w:hAnsi="Arial" w:cs="Arial"/>
              </w:rPr>
              <w:t>Подмяна ламиниран паркет в две помещения с площ от 29 кв.м.</w:t>
            </w:r>
          </w:p>
          <w:p w:rsidR="00EF57E2" w:rsidRPr="00EF57E2" w:rsidRDefault="00EF57E2" w:rsidP="00EF57E2">
            <w:pPr>
              <w:jc w:val="both"/>
              <w:rPr>
                <w:rFonts w:ascii="Arial" w:hAnsi="Arial" w:cs="Arial"/>
              </w:rPr>
            </w:pPr>
            <w:r w:rsidRPr="00EF57E2">
              <w:rPr>
                <w:rFonts w:ascii="Arial" w:hAnsi="Arial" w:cs="Arial"/>
              </w:rPr>
              <w:t>Преустройство на помещение и подмяна на паркет</w:t>
            </w:r>
          </w:p>
          <w:p w:rsidR="00EF57E2" w:rsidRPr="00EF57E2" w:rsidRDefault="00EF57E2" w:rsidP="00EF57E2">
            <w:pPr>
              <w:jc w:val="both"/>
              <w:rPr>
                <w:rFonts w:ascii="Arial" w:hAnsi="Arial" w:cs="Arial"/>
              </w:rPr>
            </w:pPr>
            <w:r w:rsidRPr="00EF57E2">
              <w:rPr>
                <w:rFonts w:ascii="Arial" w:hAnsi="Arial" w:cs="Arial"/>
              </w:rPr>
              <w:t>Авариен ремонт на покрива на сградата на съда.</w:t>
            </w:r>
          </w:p>
        </w:tc>
      </w:tr>
      <w:tr w:rsidR="00EF57E2" w:rsidRPr="00EF57E2" w:rsidTr="002C38FA">
        <w:tc>
          <w:tcPr>
            <w:tcW w:w="2646" w:type="dxa"/>
            <w:shd w:val="clear" w:color="auto" w:fill="auto"/>
          </w:tcPr>
          <w:p w:rsidR="00EF57E2" w:rsidRPr="00EF57E2" w:rsidRDefault="00EF57E2" w:rsidP="00EF57E2">
            <w:pPr>
              <w:jc w:val="both"/>
              <w:rPr>
                <w:rFonts w:ascii="Arial" w:hAnsi="Arial" w:cs="Arial"/>
              </w:rPr>
            </w:pPr>
            <w:r w:rsidRPr="00EF57E2">
              <w:rPr>
                <w:rFonts w:ascii="Arial" w:hAnsi="Arial" w:cs="Arial"/>
              </w:rPr>
              <w:t>2023</w:t>
            </w:r>
          </w:p>
        </w:tc>
        <w:tc>
          <w:tcPr>
            <w:tcW w:w="3726" w:type="dxa"/>
            <w:shd w:val="clear" w:color="auto" w:fill="auto"/>
          </w:tcPr>
          <w:p w:rsidR="00EF57E2" w:rsidRPr="00EF57E2" w:rsidRDefault="00EF57E2" w:rsidP="00EF57E2">
            <w:pPr>
              <w:jc w:val="both"/>
              <w:rPr>
                <w:rFonts w:ascii="Arial" w:hAnsi="Arial" w:cs="Arial"/>
              </w:rPr>
            </w:pPr>
            <w:r w:rsidRPr="00EF57E2">
              <w:rPr>
                <w:rFonts w:ascii="Arial" w:hAnsi="Arial" w:cs="Arial"/>
              </w:rPr>
              <w:t>0,00 лв.</w:t>
            </w:r>
          </w:p>
        </w:tc>
        <w:tc>
          <w:tcPr>
            <w:tcW w:w="2893" w:type="dxa"/>
            <w:shd w:val="clear" w:color="auto" w:fill="auto"/>
          </w:tcPr>
          <w:p w:rsidR="00EF57E2" w:rsidRPr="00EF57E2" w:rsidRDefault="00EF57E2" w:rsidP="00EF57E2">
            <w:pPr>
              <w:jc w:val="both"/>
              <w:rPr>
                <w:rFonts w:ascii="Arial" w:hAnsi="Arial" w:cs="Arial"/>
              </w:rPr>
            </w:pPr>
            <w:r w:rsidRPr="00EF57E2">
              <w:rPr>
                <w:rFonts w:ascii="Arial" w:hAnsi="Arial" w:cs="Arial"/>
              </w:rPr>
              <w:t>Няма</w:t>
            </w:r>
          </w:p>
        </w:tc>
      </w:tr>
      <w:tr w:rsidR="00EF57E2" w:rsidRPr="00EF57E2" w:rsidTr="002C38FA">
        <w:tc>
          <w:tcPr>
            <w:tcW w:w="2646" w:type="dxa"/>
            <w:shd w:val="clear" w:color="auto" w:fill="auto"/>
          </w:tcPr>
          <w:p w:rsidR="00EF57E2" w:rsidRPr="00EF57E2" w:rsidRDefault="00EF57E2" w:rsidP="00EF57E2">
            <w:pPr>
              <w:jc w:val="both"/>
              <w:rPr>
                <w:rFonts w:ascii="Arial" w:hAnsi="Arial" w:cs="Arial"/>
              </w:rPr>
            </w:pPr>
            <w:r w:rsidRPr="00EF57E2">
              <w:rPr>
                <w:rFonts w:ascii="Arial" w:hAnsi="Arial" w:cs="Arial"/>
              </w:rPr>
              <w:t>2024</w:t>
            </w:r>
          </w:p>
        </w:tc>
        <w:tc>
          <w:tcPr>
            <w:tcW w:w="3726" w:type="dxa"/>
            <w:shd w:val="clear" w:color="auto" w:fill="auto"/>
          </w:tcPr>
          <w:p w:rsidR="00EF57E2" w:rsidRPr="00EF57E2" w:rsidRDefault="00EF57E2" w:rsidP="00EF57E2">
            <w:pPr>
              <w:jc w:val="both"/>
              <w:rPr>
                <w:rFonts w:ascii="Arial" w:hAnsi="Arial" w:cs="Arial"/>
              </w:rPr>
            </w:pPr>
            <w:r w:rsidRPr="00EF57E2">
              <w:rPr>
                <w:rFonts w:ascii="Arial" w:hAnsi="Arial" w:cs="Arial"/>
              </w:rPr>
              <w:t>0,00 лв.</w:t>
            </w:r>
          </w:p>
        </w:tc>
        <w:tc>
          <w:tcPr>
            <w:tcW w:w="2893" w:type="dxa"/>
            <w:shd w:val="clear" w:color="auto" w:fill="auto"/>
          </w:tcPr>
          <w:p w:rsidR="00EF57E2" w:rsidRPr="00EF57E2" w:rsidRDefault="00EF57E2" w:rsidP="00EF57E2">
            <w:pPr>
              <w:jc w:val="both"/>
              <w:rPr>
                <w:rFonts w:ascii="Arial" w:hAnsi="Arial" w:cs="Arial"/>
              </w:rPr>
            </w:pPr>
            <w:r w:rsidRPr="00EF57E2">
              <w:rPr>
                <w:rFonts w:ascii="Arial" w:hAnsi="Arial" w:cs="Arial"/>
              </w:rPr>
              <w:t>Няма</w:t>
            </w:r>
          </w:p>
        </w:tc>
      </w:tr>
      <w:tr w:rsidR="00EF57E2" w:rsidRPr="00EF57E2" w:rsidTr="002C38FA">
        <w:tc>
          <w:tcPr>
            <w:tcW w:w="2646" w:type="dxa"/>
            <w:shd w:val="clear" w:color="auto" w:fill="auto"/>
          </w:tcPr>
          <w:p w:rsidR="00EF57E2" w:rsidRPr="00EF57E2" w:rsidRDefault="00EF57E2" w:rsidP="00EF57E2">
            <w:pPr>
              <w:jc w:val="both"/>
              <w:rPr>
                <w:rFonts w:ascii="Arial" w:hAnsi="Arial" w:cs="Arial"/>
              </w:rPr>
            </w:pPr>
            <w:r w:rsidRPr="00EF57E2">
              <w:rPr>
                <w:rFonts w:ascii="Arial" w:hAnsi="Arial" w:cs="Arial"/>
              </w:rPr>
              <w:t>2025</w:t>
            </w:r>
          </w:p>
        </w:tc>
        <w:tc>
          <w:tcPr>
            <w:tcW w:w="3726" w:type="dxa"/>
            <w:shd w:val="clear" w:color="auto" w:fill="auto"/>
          </w:tcPr>
          <w:p w:rsidR="00EF57E2" w:rsidRPr="00EF57E2" w:rsidRDefault="00EF57E2" w:rsidP="00EF57E2">
            <w:pPr>
              <w:jc w:val="both"/>
              <w:rPr>
                <w:rFonts w:ascii="Arial" w:hAnsi="Arial" w:cs="Arial"/>
              </w:rPr>
            </w:pPr>
            <w:r w:rsidRPr="00EF57E2">
              <w:rPr>
                <w:rFonts w:ascii="Arial" w:hAnsi="Arial" w:cs="Arial"/>
              </w:rPr>
              <w:t>0,00 лв.</w:t>
            </w:r>
          </w:p>
        </w:tc>
        <w:tc>
          <w:tcPr>
            <w:tcW w:w="2893" w:type="dxa"/>
            <w:shd w:val="clear" w:color="auto" w:fill="auto"/>
          </w:tcPr>
          <w:p w:rsidR="00EF57E2" w:rsidRPr="00EF57E2" w:rsidRDefault="00EF57E2" w:rsidP="00EF57E2">
            <w:pPr>
              <w:jc w:val="both"/>
              <w:rPr>
                <w:rFonts w:ascii="Arial" w:hAnsi="Arial" w:cs="Arial"/>
              </w:rPr>
            </w:pPr>
            <w:r w:rsidRPr="00EF57E2">
              <w:rPr>
                <w:rFonts w:ascii="Arial" w:hAnsi="Arial" w:cs="Arial"/>
              </w:rPr>
              <w:t>Няма заявени СМР.</w:t>
            </w:r>
          </w:p>
        </w:tc>
      </w:tr>
    </w:tbl>
    <w:p w:rsidR="00EF57E2" w:rsidRPr="00EF57E2" w:rsidRDefault="00EF57E2" w:rsidP="00EF57E2">
      <w:pPr>
        <w:ind w:firstLine="720"/>
        <w:jc w:val="both"/>
        <w:rPr>
          <w:rFonts w:ascii="Arial" w:hAnsi="Arial" w:cs="Arial"/>
        </w:rPr>
      </w:pPr>
    </w:p>
    <w:p w:rsidR="00EF57E2" w:rsidRPr="00EF57E2" w:rsidRDefault="00EF57E2" w:rsidP="00EF57E2">
      <w:pPr>
        <w:ind w:firstLine="720"/>
        <w:jc w:val="both"/>
        <w:rPr>
          <w:rFonts w:ascii="Arial" w:hAnsi="Arial" w:cs="Arial"/>
        </w:rPr>
      </w:pPr>
      <w:r w:rsidRPr="00EF57E2">
        <w:rPr>
          <w:rFonts w:ascii="Arial" w:hAnsi="Arial" w:cs="Arial"/>
          <w:b/>
        </w:rPr>
        <w:t xml:space="preserve">2. </w:t>
      </w:r>
      <w:r w:rsidRPr="00EF57E2">
        <w:rPr>
          <w:rFonts w:ascii="Arial" w:hAnsi="Arial" w:cs="Arial"/>
        </w:rPr>
        <w:t>Във връзка с промените в трудовото законодателство и приетата с ПМС №267/ от 29.07.2024г. в сила от 01.06.2025г. Наредба за вписване в регистъра на заетостта и разширения обхват за подаване на информация при изменение на трудовото правоотношение, наложи подобряването и  координирането на дейностите между изготвяне на заплати и управление на човешките ресурси в Административен съд</w:t>
      </w:r>
      <w:r w:rsidR="002C38FA" w:rsidRPr="002C38FA">
        <w:rPr>
          <w:rFonts w:ascii="Arial" w:hAnsi="Arial" w:cs="Arial"/>
        </w:rPr>
        <w:t xml:space="preserve"> </w:t>
      </w:r>
      <w:r w:rsidRPr="00EF57E2">
        <w:rPr>
          <w:rFonts w:ascii="Arial" w:hAnsi="Arial" w:cs="Arial"/>
        </w:rPr>
        <w:t>-</w:t>
      </w:r>
      <w:r w:rsidR="002C38FA" w:rsidRPr="002C38FA">
        <w:rPr>
          <w:rFonts w:ascii="Arial" w:hAnsi="Arial" w:cs="Arial"/>
        </w:rPr>
        <w:t xml:space="preserve"> </w:t>
      </w:r>
      <w:r w:rsidRPr="00EF57E2">
        <w:rPr>
          <w:rFonts w:ascii="Arial" w:hAnsi="Arial" w:cs="Arial"/>
        </w:rPr>
        <w:t xml:space="preserve">Ямбол.  До края на 2025г. изготвянето на заплати се осъществява от програмен продукт „Питагор“, който </w:t>
      </w:r>
      <w:r w:rsidRPr="00EF57E2">
        <w:rPr>
          <w:rFonts w:ascii="Arial" w:hAnsi="Arial" w:cs="Arial"/>
        </w:rPr>
        <w:lastRenderedPageBreak/>
        <w:t>е внедрен от започване дейността на съда през 2007г.  Софтуерът за заплати  ня</w:t>
      </w:r>
      <w:r w:rsidR="002C38FA" w:rsidRPr="002C38FA">
        <w:rPr>
          <w:rFonts w:ascii="Arial" w:hAnsi="Arial" w:cs="Arial"/>
        </w:rPr>
        <w:t>ма отделен модул „личен състав“</w:t>
      </w:r>
      <w:r w:rsidRPr="00EF57E2">
        <w:rPr>
          <w:rFonts w:ascii="Arial" w:hAnsi="Arial" w:cs="Arial"/>
        </w:rPr>
        <w:t xml:space="preserve">, както и възможност за систематично проследяване и разграничаване  на общия трудов стаж, професионалния такъв, </w:t>
      </w:r>
      <w:r w:rsidR="002C38FA" w:rsidRPr="002C38FA">
        <w:rPr>
          <w:rFonts w:ascii="Arial" w:hAnsi="Arial" w:cs="Arial"/>
        </w:rPr>
        <w:t xml:space="preserve"> </w:t>
      </w:r>
      <w:r w:rsidRPr="00EF57E2">
        <w:rPr>
          <w:rFonts w:ascii="Arial" w:hAnsi="Arial" w:cs="Arial"/>
        </w:rPr>
        <w:t xml:space="preserve">и този само в съдебната система, както и на полагаемия допълнителен платен годишен отпуск, атестиране на съдебните служители и повишение в ранг. Осигурени бяха средства в размер на 1 492 лв. за придобиване на дълготраен нематериален актив – Програмен продукт </w:t>
      </w:r>
      <w:r w:rsidRPr="00EF57E2">
        <w:rPr>
          <w:rFonts w:ascii="Arial" w:hAnsi="Arial" w:cs="Arial"/>
          <w:lang w:val="en-US"/>
        </w:rPr>
        <w:t>“</w:t>
      </w:r>
      <w:r w:rsidRPr="00EF57E2">
        <w:rPr>
          <w:rFonts w:ascii="Arial" w:hAnsi="Arial" w:cs="Arial"/>
        </w:rPr>
        <w:t>Аладин“, който към момента е внедрен успешно в Административен съд</w:t>
      </w:r>
      <w:r w:rsidR="002C38FA" w:rsidRPr="002C38FA">
        <w:rPr>
          <w:rFonts w:ascii="Arial" w:hAnsi="Arial" w:cs="Arial"/>
        </w:rPr>
        <w:t xml:space="preserve"> </w:t>
      </w:r>
      <w:r w:rsidRPr="00EF57E2">
        <w:rPr>
          <w:rFonts w:ascii="Arial" w:hAnsi="Arial" w:cs="Arial"/>
        </w:rPr>
        <w:t>-</w:t>
      </w:r>
      <w:r w:rsidR="002C38FA" w:rsidRPr="002C38FA">
        <w:rPr>
          <w:rFonts w:ascii="Arial" w:hAnsi="Arial" w:cs="Arial"/>
        </w:rPr>
        <w:t xml:space="preserve"> </w:t>
      </w:r>
      <w:r w:rsidRPr="00EF57E2">
        <w:rPr>
          <w:rFonts w:ascii="Arial" w:hAnsi="Arial" w:cs="Arial"/>
        </w:rPr>
        <w:t>Ямбол.</w:t>
      </w:r>
    </w:p>
    <w:p w:rsidR="00EF57E2" w:rsidRPr="00EF57E2" w:rsidRDefault="00EF57E2" w:rsidP="00EF57E2">
      <w:pPr>
        <w:ind w:firstLine="720"/>
        <w:jc w:val="both"/>
        <w:rPr>
          <w:rFonts w:ascii="Arial" w:hAnsi="Arial" w:cs="Arial"/>
        </w:rPr>
      </w:pPr>
      <w:r w:rsidRPr="00EF57E2">
        <w:rPr>
          <w:rFonts w:ascii="Arial" w:hAnsi="Arial" w:cs="Arial"/>
          <w:b/>
        </w:rPr>
        <w:t xml:space="preserve">    3.</w:t>
      </w:r>
      <w:r w:rsidRPr="00EF57E2">
        <w:rPr>
          <w:rFonts w:ascii="Arial" w:hAnsi="Arial" w:cs="Arial"/>
        </w:rPr>
        <w:t xml:space="preserve"> Корекция по бюджета на съда бе извършена и за увеличение на пар. 01-00“ Заплати“ с 63 358 лв. за изплащане ДТВ за конкретни резултати през 2025 г. и за изплащане разликата в работната заплата   за постоянно заеманата </w:t>
      </w:r>
      <w:r w:rsidR="002C38FA" w:rsidRPr="002C38FA">
        <w:rPr>
          <w:rFonts w:ascii="Arial" w:hAnsi="Arial" w:cs="Arial"/>
        </w:rPr>
        <w:t xml:space="preserve"> </w:t>
      </w:r>
      <w:r w:rsidRPr="00EF57E2">
        <w:rPr>
          <w:rFonts w:ascii="Arial" w:hAnsi="Arial" w:cs="Arial"/>
        </w:rPr>
        <w:t xml:space="preserve"> и временно изпълняваната </w:t>
      </w:r>
      <w:r w:rsidR="002C38FA" w:rsidRPr="002C38FA">
        <w:rPr>
          <w:rFonts w:ascii="Arial" w:hAnsi="Arial" w:cs="Arial"/>
        </w:rPr>
        <w:t xml:space="preserve"> </w:t>
      </w:r>
      <w:r w:rsidRPr="00EF57E2">
        <w:rPr>
          <w:rFonts w:ascii="Arial" w:hAnsi="Arial" w:cs="Arial"/>
        </w:rPr>
        <w:t>длъжност на командирования в Административен съд София</w:t>
      </w:r>
      <w:r w:rsidR="002C38FA" w:rsidRPr="002C38FA">
        <w:rPr>
          <w:rFonts w:ascii="Arial" w:hAnsi="Arial" w:cs="Arial"/>
        </w:rPr>
        <w:t xml:space="preserve"> </w:t>
      </w:r>
      <w:r w:rsidRPr="00EF57E2">
        <w:rPr>
          <w:rFonts w:ascii="Arial" w:hAnsi="Arial" w:cs="Arial"/>
        </w:rPr>
        <w:t>-</w:t>
      </w:r>
      <w:r w:rsidR="002C38FA" w:rsidRPr="002C38FA">
        <w:rPr>
          <w:rFonts w:ascii="Arial" w:hAnsi="Arial" w:cs="Arial"/>
        </w:rPr>
        <w:t xml:space="preserve"> </w:t>
      </w:r>
      <w:r w:rsidRPr="00EF57E2">
        <w:rPr>
          <w:rFonts w:ascii="Arial" w:hAnsi="Arial" w:cs="Arial"/>
        </w:rPr>
        <w:t xml:space="preserve">град, съдия Ваня Стоянова Иванова считано от 06.01.2025 г., съгласно заповеди на Председателя на Върховен административен съд №  РД-08-505/18.12.2024 г. , № РД-08-346/01.08.2025г. </w:t>
      </w:r>
    </w:p>
    <w:p w:rsidR="00EF57E2" w:rsidRPr="00EF57E2" w:rsidRDefault="00EF57E2" w:rsidP="002C38FA">
      <w:pPr>
        <w:ind w:firstLine="720"/>
        <w:jc w:val="both"/>
        <w:rPr>
          <w:rFonts w:ascii="Arial" w:hAnsi="Arial" w:cs="Arial"/>
        </w:rPr>
      </w:pPr>
      <w:r w:rsidRPr="00EF57E2">
        <w:rPr>
          <w:rFonts w:ascii="Arial" w:hAnsi="Arial" w:cs="Arial"/>
          <w:b/>
        </w:rPr>
        <w:t xml:space="preserve">  4.</w:t>
      </w:r>
      <w:r w:rsidRPr="00EF57E2">
        <w:rPr>
          <w:rFonts w:ascii="Arial" w:hAnsi="Arial" w:cs="Arial"/>
        </w:rPr>
        <w:t xml:space="preserve"> През месец октомври на 2025 година е извършена и вътрешно-компенсирана промяна по бюджета на съда. В намаление на текущата издръжка и в посока увеличение на капиталовите разходи, за придобиване и подмяна на 3 бр. компютърни конфигурации. Това се налага, тъй като е  спряна поддръжката на Windows 10 и към момента компютърните конфигурации, които се използват от съдии и съдебни служители в Административен съд</w:t>
      </w:r>
      <w:r w:rsidR="002C38FA" w:rsidRPr="002C38FA">
        <w:rPr>
          <w:rFonts w:ascii="Arial" w:hAnsi="Arial" w:cs="Arial"/>
        </w:rPr>
        <w:t xml:space="preserve"> </w:t>
      </w:r>
      <w:r w:rsidRPr="00EF57E2">
        <w:rPr>
          <w:rFonts w:ascii="Arial" w:hAnsi="Arial" w:cs="Arial"/>
        </w:rPr>
        <w:t>-</w:t>
      </w:r>
      <w:r w:rsidR="002C38FA" w:rsidRPr="002C38FA">
        <w:rPr>
          <w:rFonts w:ascii="Arial" w:hAnsi="Arial" w:cs="Arial"/>
        </w:rPr>
        <w:t xml:space="preserve"> </w:t>
      </w:r>
      <w:r w:rsidRPr="00EF57E2">
        <w:rPr>
          <w:rFonts w:ascii="Arial" w:hAnsi="Arial" w:cs="Arial"/>
        </w:rPr>
        <w:t xml:space="preserve">Ямбол са със същата операционна система и не позволяват надграждане до Windows 11. Това от своя страна възпрепятства получаването на актуализации, включително и тези касаещи киберсигурността. В проектобюджета за 2026г. и бюджетната прогноза за периода 2027-2028г. в частта на капиталовите разходи в областта на електронното управление и използваните информационни и комуникационни технологии (ЕУ и ИКТ)  са планирани средства  в размер на 17 384 евро за закупуване на 20 бр. компютърни конфигурации. </w:t>
      </w:r>
      <w:r w:rsidR="002C38FA" w:rsidRPr="002C38FA">
        <w:rPr>
          <w:rFonts w:ascii="Arial" w:hAnsi="Arial" w:cs="Arial"/>
        </w:rPr>
        <w:t xml:space="preserve"> </w:t>
      </w:r>
    </w:p>
    <w:p w:rsidR="00EF57E2" w:rsidRPr="00EF57E2" w:rsidRDefault="00EF57E2" w:rsidP="00EF57E2">
      <w:pPr>
        <w:jc w:val="both"/>
        <w:rPr>
          <w:rFonts w:ascii="Arial" w:hAnsi="Arial" w:cs="Arial"/>
        </w:rPr>
      </w:pPr>
      <w:r w:rsidRPr="00EF57E2">
        <w:rPr>
          <w:rFonts w:ascii="Arial" w:hAnsi="Arial" w:cs="Arial"/>
        </w:rPr>
        <w:t xml:space="preserve">             Съгласно  счетоводната политика на съдебната система в края на  годината бе извършена проверка и конфискация на суми (депозити за вещи лица, пътни разноски за свидетели, суми за особени представители и др. ) в размер на 6 650.60 лв. (3 400,40 евро), внесени в приход на държавния бюджет.</w:t>
      </w:r>
    </w:p>
    <w:p w:rsidR="00EF57E2" w:rsidRPr="00EF57E2" w:rsidRDefault="00EF57E2" w:rsidP="00EF57E2">
      <w:pPr>
        <w:jc w:val="both"/>
        <w:rPr>
          <w:rFonts w:ascii="Arial" w:hAnsi="Arial" w:cs="Arial"/>
        </w:rPr>
      </w:pPr>
      <w:r w:rsidRPr="00EF57E2">
        <w:rPr>
          <w:rFonts w:ascii="Arial" w:hAnsi="Arial" w:cs="Arial"/>
        </w:rPr>
        <w:t xml:space="preserve">            През 2025</w:t>
      </w:r>
      <w:r w:rsidR="002C38FA" w:rsidRPr="002C38FA">
        <w:rPr>
          <w:rFonts w:ascii="Arial" w:hAnsi="Arial" w:cs="Arial"/>
        </w:rPr>
        <w:t xml:space="preserve"> </w:t>
      </w:r>
      <w:r w:rsidRPr="00EF57E2">
        <w:rPr>
          <w:rFonts w:ascii="Arial" w:hAnsi="Arial" w:cs="Arial"/>
        </w:rPr>
        <w:t>г. бяха актуализирани, допълнени и утвърдени редица вътрешни правила в съответствие с настъпили промени в нормативните разпоредби и задължителните указания на МФ и на Висшия съдебен съвет:</w:t>
      </w:r>
    </w:p>
    <w:p w:rsidR="00EF57E2" w:rsidRPr="002C38FA" w:rsidRDefault="00EF57E2" w:rsidP="00EF57E2">
      <w:pPr>
        <w:rPr>
          <w:rFonts w:ascii="Arial" w:eastAsia="Calibri" w:hAnsi="Arial" w:cs="Arial"/>
          <w:lang w:eastAsia="en-US"/>
        </w:rPr>
      </w:pPr>
      <w:r w:rsidRPr="00EF57E2">
        <w:rPr>
          <w:rFonts w:ascii="Arial" w:hAnsi="Arial" w:cs="Arial"/>
        </w:rPr>
        <w:t xml:space="preserve">            </w:t>
      </w:r>
      <w:r w:rsidR="002C38FA" w:rsidRPr="002C38FA">
        <w:rPr>
          <w:rFonts w:ascii="Arial" w:hAnsi="Arial" w:cs="Arial"/>
        </w:rPr>
        <w:t xml:space="preserve">  </w:t>
      </w:r>
      <w:r w:rsidRPr="00EF57E2">
        <w:rPr>
          <w:rFonts w:ascii="Arial" w:eastAsia="Calibri" w:hAnsi="Arial" w:cs="Arial"/>
          <w:lang w:eastAsia="en-US"/>
        </w:rPr>
        <w:t>- Вътрешни правила за осъществяване на предварителен контрол за законосъобразност;</w:t>
      </w:r>
      <w:r w:rsidR="002C38FA" w:rsidRPr="002C38FA">
        <w:rPr>
          <w:rFonts w:ascii="Arial" w:eastAsia="Calibri" w:hAnsi="Arial" w:cs="Arial"/>
          <w:lang w:eastAsia="en-US"/>
        </w:rPr>
        <w:t xml:space="preserve"> </w:t>
      </w:r>
    </w:p>
    <w:p w:rsidR="002C38FA" w:rsidRPr="00EF57E2" w:rsidRDefault="002C38FA" w:rsidP="00EF57E2">
      <w:pPr>
        <w:rPr>
          <w:rFonts w:ascii="Arial" w:eastAsia="Calibri" w:hAnsi="Arial" w:cs="Arial"/>
          <w:lang w:eastAsia="en-US"/>
        </w:rPr>
      </w:pPr>
    </w:p>
    <w:p w:rsidR="00EF57E2" w:rsidRPr="00EF57E2" w:rsidRDefault="00EF57E2" w:rsidP="00EF57E2">
      <w:pPr>
        <w:spacing w:after="200" w:line="276" w:lineRule="auto"/>
        <w:rPr>
          <w:rFonts w:ascii="Arial" w:eastAsia="Calibri" w:hAnsi="Arial" w:cs="Arial"/>
          <w:lang w:eastAsia="en-US"/>
        </w:rPr>
      </w:pPr>
      <w:r w:rsidRPr="00EF57E2">
        <w:rPr>
          <w:rFonts w:ascii="Arial" w:eastAsia="Calibri" w:hAnsi="Arial" w:cs="Arial"/>
          <w:lang w:eastAsia="en-US"/>
        </w:rPr>
        <w:t xml:space="preserve">               - Вътрешни правила за определяне и изплащане на парични средства на вещи лица, съдебни преводачи, особени представители и свидетели;</w:t>
      </w:r>
    </w:p>
    <w:p w:rsidR="00EF57E2" w:rsidRPr="00EF57E2" w:rsidRDefault="00EF57E2" w:rsidP="00EF57E2">
      <w:pPr>
        <w:spacing w:after="200" w:line="276" w:lineRule="auto"/>
        <w:rPr>
          <w:rFonts w:ascii="Arial" w:eastAsia="Calibri" w:hAnsi="Arial" w:cs="Arial"/>
          <w:lang w:eastAsia="en-US"/>
        </w:rPr>
      </w:pPr>
      <w:r w:rsidRPr="00EF57E2">
        <w:rPr>
          <w:rFonts w:ascii="Arial" w:eastAsia="Calibri" w:hAnsi="Arial" w:cs="Arial"/>
          <w:smallCaps/>
          <w:lang w:eastAsia="en-US"/>
        </w:rPr>
        <w:t xml:space="preserve">                  -  </w:t>
      </w:r>
      <w:r w:rsidRPr="00EF57E2">
        <w:rPr>
          <w:rFonts w:ascii="Arial" w:eastAsia="Calibri" w:hAnsi="Arial" w:cs="Arial"/>
          <w:lang w:eastAsia="en-US"/>
        </w:rPr>
        <w:t>Вътрешни правила за определяне на реда за набиране, използване и отчитане на чуждите средства;</w:t>
      </w:r>
    </w:p>
    <w:p w:rsidR="00EF57E2" w:rsidRPr="00EF57E2" w:rsidRDefault="00EF57E2" w:rsidP="00EF57E2">
      <w:pPr>
        <w:spacing w:after="200" w:line="276" w:lineRule="auto"/>
        <w:rPr>
          <w:rFonts w:ascii="Arial" w:eastAsia="Calibri" w:hAnsi="Arial" w:cs="Arial"/>
          <w:lang w:eastAsia="en-US"/>
        </w:rPr>
      </w:pPr>
      <w:r w:rsidRPr="00EF57E2">
        <w:rPr>
          <w:rFonts w:ascii="Arial" w:eastAsia="Calibri" w:hAnsi="Arial" w:cs="Arial"/>
          <w:lang w:eastAsia="en-US"/>
        </w:rPr>
        <w:t xml:space="preserve">                - Вътрешни правила за работната заплата;</w:t>
      </w:r>
    </w:p>
    <w:p w:rsidR="00EF57E2" w:rsidRPr="00EF57E2" w:rsidRDefault="00EF57E2" w:rsidP="00EF57E2">
      <w:pPr>
        <w:spacing w:after="200" w:line="276" w:lineRule="auto"/>
        <w:rPr>
          <w:rFonts w:ascii="Arial" w:eastAsia="Calibri" w:hAnsi="Arial" w:cs="Arial"/>
          <w:lang w:eastAsia="en-US"/>
        </w:rPr>
      </w:pPr>
      <w:r w:rsidRPr="00EF57E2">
        <w:rPr>
          <w:rFonts w:ascii="Arial" w:eastAsia="Calibri" w:hAnsi="Arial" w:cs="Arial"/>
          <w:lang w:eastAsia="en-US"/>
        </w:rPr>
        <w:t xml:space="preserve">                - Правила за определяне и изплащане на допълнителни трудови възнаграждения;</w:t>
      </w:r>
    </w:p>
    <w:p w:rsidR="00EF57E2" w:rsidRPr="00EF57E2" w:rsidRDefault="00EF57E2" w:rsidP="00EF57E2">
      <w:pPr>
        <w:ind w:firstLine="708"/>
        <w:jc w:val="both"/>
        <w:rPr>
          <w:rFonts w:ascii="Arial" w:hAnsi="Arial" w:cs="Arial"/>
        </w:rPr>
      </w:pPr>
      <w:r w:rsidRPr="00EF57E2">
        <w:rPr>
          <w:rFonts w:ascii="Arial" w:hAnsi="Arial" w:cs="Arial"/>
        </w:rPr>
        <w:lastRenderedPageBreak/>
        <w:t xml:space="preserve">Общият извод е, че дейността ни през 2025 г. се осъществяваше в условията на сравнително задоволително финансово състояние и обезпеченост. </w:t>
      </w:r>
    </w:p>
    <w:p w:rsidR="00430724" w:rsidRPr="002C38FA" w:rsidRDefault="00430724" w:rsidP="00430724">
      <w:pPr>
        <w:ind w:firstLine="1080"/>
        <w:jc w:val="both"/>
        <w:rPr>
          <w:rFonts w:ascii="Arial" w:hAnsi="Arial" w:cs="Arial"/>
          <w:color w:val="FF0000"/>
        </w:rPr>
      </w:pPr>
    </w:p>
    <w:p w:rsidR="00075D2D" w:rsidRPr="00DA0291" w:rsidRDefault="00EC7037" w:rsidP="00EC7037">
      <w:pPr>
        <w:ind w:firstLine="708"/>
        <w:jc w:val="both"/>
        <w:rPr>
          <w:rFonts w:ascii="Arial" w:hAnsi="Arial" w:cs="Arial"/>
          <w:b/>
          <w:i/>
          <w:color w:val="FF0000"/>
        </w:rPr>
      </w:pPr>
      <w:r w:rsidRPr="00DA0291">
        <w:rPr>
          <w:rFonts w:ascii="Arial" w:hAnsi="Arial" w:cs="Arial"/>
          <w:b/>
          <w:i/>
          <w:color w:val="FF0000"/>
        </w:rPr>
        <w:t xml:space="preserve">  </w:t>
      </w:r>
    </w:p>
    <w:p w:rsidR="00FC4DDE" w:rsidRPr="00DA0291" w:rsidRDefault="00FC4DDE" w:rsidP="00EF4E4A">
      <w:pPr>
        <w:tabs>
          <w:tab w:val="left" w:pos="8931"/>
        </w:tabs>
        <w:ind w:right="-24" w:firstLine="1134"/>
        <w:jc w:val="both"/>
        <w:rPr>
          <w:rFonts w:ascii="Arial" w:hAnsi="Arial" w:cs="Arial"/>
          <w:b/>
          <w:i/>
          <w:color w:val="FF0000"/>
        </w:rPr>
      </w:pPr>
    </w:p>
    <w:p w:rsidR="007D6389" w:rsidRPr="00DA0291" w:rsidRDefault="007D6389" w:rsidP="00EF4E4A">
      <w:pPr>
        <w:tabs>
          <w:tab w:val="left" w:pos="8931"/>
        </w:tabs>
        <w:ind w:right="-24" w:firstLine="1134"/>
        <w:jc w:val="both"/>
        <w:rPr>
          <w:rFonts w:ascii="Arial" w:hAnsi="Arial" w:cs="Arial"/>
          <w:b/>
          <w:i/>
          <w:color w:val="FF0000"/>
        </w:rPr>
      </w:pPr>
    </w:p>
    <w:p w:rsidR="00C933A3" w:rsidRPr="00176221" w:rsidRDefault="00486B63" w:rsidP="009F5114">
      <w:pPr>
        <w:ind w:right="-24"/>
        <w:jc w:val="center"/>
        <w:rPr>
          <w:rFonts w:ascii="Arial" w:hAnsi="Arial" w:cs="Arial"/>
          <w:b/>
        </w:rPr>
      </w:pPr>
      <w:r w:rsidRPr="00176221">
        <w:rPr>
          <w:rFonts w:ascii="Arial" w:hAnsi="Arial" w:cs="Arial"/>
          <w:b/>
        </w:rPr>
        <w:t>6</w:t>
      </w:r>
      <w:r w:rsidR="00F923AB" w:rsidRPr="00176221">
        <w:rPr>
          <w:rFonts w:ascii="Arial" w:hAnsi="Arial" w:cs="Arial"/>
          <w:b/>
        </w:rPr>
        <w:t xml:space="preserve">.3. </w:t>
      </w:r>
      <w:r w:rsidR="005C6BFD" w:rsidRPr="00176221">
        <w:rPr>
          <w:rFonts w:ascii="Arial" w:hAnsi="Arial" w:cs="Arial"/>
          <w:b/>
        </w:rPr>
        <w:t>ИНФОРМАЦИОННО ОСИГУРЯВАНЕ</w:t>
      </w:r>
    </w:p>
    <w:p w:rsidR="00C933A3" w:rsidRPr="00176221" w:rsidRDefault="00C933A3" w:rsidP="00EF4E4A">
      <w:pPr>
        <w:tabs>
          <w:tab w:val="left" w:pos="540"/>
          <w:tab w:val="left" w:pos="8931"/>
        </w:tabs>
        <w:ind w:right="-24" w:firstLine="1134"/>
        <w:rPr>
          <w:rFonts w:ascii="Arial" w:hAnsi="Arial" w:cs="Arial"/>
          <w:b/>
          <w:i/>
        </w:rPr>
      </w:pPr>
    </w:p>
    <w:p w:rsidR="00B115D8" w:rsidRPr="00176221" w:rsidRDefault="00B115D8" w:rsidP="00EF4E4A">
      <w:pPr>
        <w:tabs>
          <w:tab w:val="left" w:pos="540"/>
          <w:tab w:val="left" w:pos="8931"/>
        </w:tabs>
        <w:ind w:right="-24" w:firstLine="1134"/>
        <w:rPr>
          <w:rFonts w:ascii="Arial" w:hAnsi="Arial" w:cs="Arial"/>
          <w:b/>
          <w:i/>
        </w:rPr>
      </w:pPr>
    </w:p>
    <w:p w:rsidR="00C943D9" w:rsidRPr="00176221" w:rsidRDefault="00C943D9" w:rsidP="00176221">
      <w:pPr>
        <w:tabs>
          <w:tab w:val="left" w:pos="540"/>
          <w:tab w:val="left" w:pos="8931"/>
        </w:tabs>
        <w:ind w:right="-24" w:firstLine="1134"/>
        <w:rPr>
          <w:rFonts w:ascii="Arial" w:hAnsi="Arial" w:cs="Arial"/>
          <w:b/>
          <w:i/>
          <w:color w:val="FF0000"/>
          <w:lang w:val="en-US"/>
        </w:rPr>
      </w:pPr>
    </w:p>
    <w:p w:rsidR="00176221" w:rsidRPr="00176221" w:rsidRDefault="00176221" w:rsidP="00176221">
      <w:pPr>
        <w:ind w:firstLine="708"/>
        <w:jc w:val="both"/>
        <w:rPr>
          <w:rFonts w:ascii="Arial" w:hAnsi="Arial" w:cs="Arial"/>
          <w:bCs/>
          <w:iCs/>
          <w:lang w:val="en-US"/>
        </w:rPr>
      </w:pPr>
      <w:r w:rsidRPr="00176221">
        <w:rPr>
          <w:rFonts w:ascii="Arial" w:hAnsi="Arial" w:cs="Arial"/>
          <w:b/>
          <w:i/>
          <w:color w:val="FF0000"/>
        </w:rPr>
        <w:t xml:space="preserve"> </w:t>
      </w:r>
      <w:r w:rsidRPr="00176221">
        <w:rPr>
          <w:rFonts w:ascii="Arial" w:hAnsi="Arial" w:cs="Arial"/>
        </w:rPr>
        <w:t xml:space="preserve">В Административен съд – Ямбол има изградена компютърна мрежа с UTP кабел категория 5е, обхващаща двата етажа и приземния етаж. Мрежата включва 25 броя работни станции и </w:t>
      </w:r>
      <w:r w:rsidRPr="00176221">
        <w:rPr>
          <w:rFonts w:ascii="Arial" w:hAnsi="Arial" w:cs="Arial"/>
          <w:lang w:val="en-US"/>
        </w:rPr>
        <w:t>4</w:t>
      </w:r>
      <w:r w:rsidRPr="00176221">
        <w:rPr>
          <w:rFonts w:ascii="Arial" w:hAnsi="Arial" w:cs="Arial"/>
        </w:rPr>
        <w:t xml:space="preserve"> броя сървъра. Работните станции са разположени по кабинети на съдии, съдебни служители и зали, а сървърите и мрежовото оборудване в помещение с нужната климатизация и ограничен достъп, съгласно изискванията на ВСС. </w:t>
      </w:r>
      <w:r w:rsidRPr="00176221">
        <w:rPr>
          <w:rFonts w:ascii="Arial" w:hAnsi="Arial" w:cs="Arial"/>
          <w:bCs/>
          <w:iCs/>
        </w:rPr>
        <w:t>Всички комуникационни устройства и сървъри, както и архивиращите устройства са събрани в  комуникационен шкаф 37</w:t>
      </w:r>
      <w:r w:rsidRPr="00176221">
        <w:rPr>
          <w:rFonts w:ascii="Arial" w:hAnsi="Arial" w:cs="Arial"/>
          <w:bCs/>
          <w:iCs/>
          <w:lang w:val="en-US"/>
        </w:rPr>
        <w:t>U</w:t>
      </w:r>
      <w:r w:rsidRPr="00176221">
        <w:rPr>
          <w:rFonts w:ascii="Arial" w:hAnsi="Arial" w:cs="Arial"/>
          <w:bCs/>
          <w:iCs/>
        </w:rPr>
        <w:t xml:space="preserve"> за по-лесен и организиран достъп до тях. </w:t>
      </w:r>
    </w:p>
    <w:p w:rsidR="00176221" w:rsidRPr="00176221" w:rsidRDefault="00176221" w:rsidP="00176221">
      <w:pPr>
        <w:ind w:firstLine="708"/>
        <w:jc w:val="both"/>
        <w:rPr>
          <w:rFonts w:ascii="Arial" w:hAnsi="Arial" w:cs="Arial"/>
        </w:rPr>
      </w:pPr>
      <w:r w:rsidRPr="00176221">
        <w:rPr>
          <w:rFonts w:ascii="Arial" w:hAnsi="Arial" w:cs="Arial"/>
        </w:rPr>
        <w:t>Сървърите включват</w:t>
      </w:r>
      <w:r w:rsidRPr="00176221">
        <w:rPr>
          <w:rFonts w:ascii="Arial" w:hAnsi="Arial" w:cs="Arial"/>
          <w:lang w:val="en-US"/>
        </w:rPr>
        <w:t>:</w:t>
      </w:r>
    </w:p>
    <w:p w:rsidR="00176221" w:rsidRPr="00176221" w:rsidRDefault="00176221" w:rsidP="00176221">
      <w:pPr>
        <w:numPr>
          <w:ilvl w:val="0"/>
          <w:numId w:val="20"/>
        </w:numPr>
        <w:jc w:val="both"/>
        <w:rPr>
          <w:rFonts w:ascii="Arial" w:hAnsi="Arial" w:cs="Arial"/>
        </w:rPr>
      </w:pPr>
      <w:r w:rsidRPr="00176221">
        <w:rPr>
          <w:rFonts w:ascii="Arial" w:hAnsi="Arial" w:cs="Arial"/>
        </w:rPr>
        <w:t xml:space="preserve">сървър Dell PowerEdge 840, който се използва като </w:t>
      </w:r>
      <w:r w:rsidRPr="00176221">
        <w:rPr>
          <w:rFonts w:ascii="Arial" w:hAnsi="Arial" w:cs="Arial"/>
          <w:lang w:val="en-US"/>
        </w:rPr>
        <w:t xml:space="preserve">backup </w:t>
      </w:r>
      <w:r w:rsidRPr="00176221">
        <w:rPr>
          <w:rFonts w:ascii="Arial" w:hAnsi="Arial" w:cs="Arial"/>
        </w:rPr>
        <w:t xml:space="preserve">и файлов сървър; </w:t>
      </w:r>
    </w:p>
    <w:p w:rsidR="00176221" w:rsidRPr="00176221" w:rsidRDefault="00176221" w:rsidP="00176221">
      <w:pPr>
        <w:numPr>
          <w:ilvl w:val="0"/>
          <w:numId w:val="20"/>
        </w:numPr>
        <w:jc w:val="both"/>
        <w:rPr>
          <w:rFonts w:ascii="Arial" w:hAnsi="Arial" w:cs="Arial"/>
        </w:rPr>
      </w:pPr>
      <w:r w:rsidRPr="00176221">
        <w:rPr>
          <w:rFonts w:ascii="Arial" w:hAnsi="Arial" w:cs="Arial"/>
        </w:rPr>
        <w:t>сървър Dell PowerEdge T310, използван за</w:t>
      </w:r>
      <w:r w:rsidRPr="00176221">
        <w:rPr>
          <w:rFonts w:ascii="Arial" w:hAnsi="Arial" w:cs="Arial"/>
          <w:lang w:val="en-US"/>
        </w:rPr>
        <w:t xml:space="preserve"> </w:t>
      </w:r>
      <w:r w:rsidRPr="00176221">
        <w:rPr>
          <w:rFonts w:ascii="Arial" w:hAnsi="Arial" w:cs="Arial"/>
        </w:rPr>
        <w:t xml:space="preserve">прехвърляне на данни към ЦУБИПСА, за Правно-информационната система АПИС,  както и като сървър за антивирусната </w:t>
      </w:r>
      <w:r w:rsidRPr="00176221">
        <w:rPr>
          <w:rFonts w:ascii="Arial" w:hAnsi="Arial" w:cs="Arial"/>
          <w:lang w:val="en-US"/>
        </w:rPr>
        <w:t>ESET</w:t>
      </w:r>
      <w:r w:rsidRPr="00176221">
        <w:rPr>
          <w:rFonts w:ascii="Arial" w:hAnsi="Arial" w:cs="Arial"/>
        </w:rPr>
        <w:t xml:space="preserve"> </w:t>
      </w:r>
      <w:r w:rsidRPr="00176221">
        <w:rPr>
          <w:rFonts w:ascii="Arial" w:hAnsi="Arial" w:cs="Arial"/>
          <w:lang w:val="en-US"/>
        </w:rPr>
        <w:t>Antivirus</w:t>
      </w:r>
      <w:r w:rsidRPr="00176221">
        <w:rPr>
          <w:rFonts w:ascii="Arial" w:hAnsi="Arial" w:cs="Arial"/>
        </w:rPr>
        <w:t>;</w:t>
      </w:r>
    </w:p>
    <w:p w:rsidR="00176221" w:rsidRPr="00176221" w:rsidRDefault="00176221" w:rsidP="00176221">
      <w:pPr>
        <w:numPr>
          <w:ilvl w:val="0"/>
          <w:numId w:val="20"/>
        </w:numPr>
        <w:jc w:val="both"/>
        <w:rPr>
          <w:rFonts w:ascii="Arial" w:hAnsi="Arial" w:cs="Arial"/>
          <w:bCs/>
          <w:iCs/>
        </w:rPr>
      </w:pPr>
      <w:r w:rsidRPr="00176221">
        <w:rPr>
          <w:rFonts w:ascii="Arial" w:hAnsi="Arial" w:cs="Arial"/>
        </w:rPr>
        <w:t>сървър защитна стена</w:t>
      </w:r>
      <w:r w:rsidRPr="00176221">
        <w:rPr>
          <w:rFonts w:ascii="Arial" w:hAnsi="Arial" w:cs="Arial"/>
          <w:lang w:val="en-US"/>
        </w:rPr>
        <w:t>,</w:t>
      </w:r>
      <w:r w:rsidRPr="00176221">
        <w:rPr>
          <w:rFonts w:ascii="Arial" w:hAnsi="Arial" w:cs="Arial"/>
        </w:rPr>
        <w:t xml:space="preserve"> </w:t>
      </w:r>
      <w:r w:rsidRPr="00176221">
        <w:rPr>
          <w:rFonts w:ascii="Arial" w:hAnsi="Arial" w:cs="Arial"/>
          <w:bCs/>
          <w:iCs/>
        </w:rPr>
        <w:t xml:space="preserve">изградена с pfSense, за намаляне на риска от достъп до потенциално опасни сайтове и неоторизиран външен достъп до компютрите във вътрешната мрежа. </w:t>
      </w:r>
    </w:p>
    <w:p w:rsidR="00176221" w:rsidRPr="00176221" w:rsidRDefault="00176221" w:rsidP="00176221">
      <w:pPr>
        <w:numPr>
          <w:ilvl w:val="0"/>
          <w:numId w:val="20"/>
        </w:numPr>
        <w:jc w:val="both"/>
        <w:rPr>
          <w:rFonts w:ascii="Arial" w:hAnsi="Arial" w:cs="Arial"/>
          <w:bCs/>
          <w:iCs/>
        </w:rPr>
      </w:pPr>
      <w:r w:rsidRPr="00176221">
        <w:rPr>
          <w:rFonts w:ascii="Arial" w:hAnsi="Arial" w:cs="Arial"/>
        </w:rPr>
        <w:t xml:space="preserve">Сървър Dell PowerEdge </w:t>
      </w:r>
      <w:r w:rsidRPr="00176221">
        <w:rPr>
          <w:rFonts w:ascii="Arial" w:hAnsi="Arial" w:cs="Arial"/>
          <w:lang w:val="en-US"/>
        </w:rPr>
        <w:t>R450</w:t>
      </w:r>
      <w:r w:rsidRPr="00176221">
        <w:rPr>
          <w:rFonts w:ascii="Arial" w:hAnsi="Arial" w:cs="Arial"/>
        </w:rPr>
        <w:t xml:space="preserve"> на който са създадени две виртуални машини</w:t>
      </w:r>
      <w:r w:rsidRPr="00176221">
        <w:rPr>
          <w:rFonts w:ascii="Arial" w:hAnsi="Arial" w:cs="Arial"/>
          <w:lang w:val="en-US"/>
        </w:rPr>
        <w:t xml:space="preserve"> </w:t>
      </w:r>
      <w:r w:rsidRPr="00176221">
        <w:rPr>
          <w:rFonts w:ascii="Arial" w:hAnsi="Arial" w:cs="Arial"/>
        </w:rPr>
        <w:t>за  Domain Controller и Active Directory както и сървър за САС „Съдебно деловодство“ и за Аладин софтуер за управление на човешките ресурси</w:t>
      </w:r>
    </w:p>
    <w:p w:rsidR="00176221" w:rsidRPr="00176221" w:rsidRDefault="00176221" w:rsidP="00176221">
      <w:pPr>
        <w:ind w:firstLine="708"/>
        <w:jc w:val="both"/>
        <w:rPr>
          <w:rFonts w:ascii="Arial" w:hAnsi="Arial" w:cs="Arial"/>
          <w:bCs/>
          <w:iCs/>
        </w:rPr>
      </w:pPr>
      <w:r w:rsidRPr="00176221">
        <w:rPr>
          <w:rFonts w:ascii="Arial" w:hAnsi="Arial" w:cs="Arial"/>
          <w:bCs/>
          <w:iCs/>
        </w:rPr>
        <w:t>За архивиране на важните данни в Административен съд Ямбол и по-добра организация на споделените ресурси в локалната мрежа се използва мрежово архивиращо устройство (</w:t>
      </w:r>
      <w:r w:rsidRPr="00176221">
        <w:rPr>
          <w:rFonts w:ascii="Arial" w:hAnsi="Arial" w:cs="Arial"/>
          <w:bCs/>
          <w:iCs/>
          <w:lang w:val="en-US"/>
        </w:rPr>
        <w:t>NAS NetGear ReadyNas 102</w:t>
      </w:r>
      <w:r w:rsidRPr="00176221">
        <w:rPr>
          <w:rFonts w:ascii="Arial" w:hAnsi="Arial" w:cs="Arial"/>
          <w:bCs/>
          <w:iCs/>
        </w:rPr>
        <w:t>). Всекидневно се правят инкрементални архиви на папка Документи на всички съдии и служители, а веднъж месечно и пълен архив на папките. Чувствителните данни на съда се архивират на няколко места според план изготвен от системния администратор.</w:t>
      </w:r>
    </w:p>
    <w:p w:rsidR="00176221" w:rsidRPr="00176221" w:rsidRDefault="00176221" w:rsidP="00176221">
      <w:pPr>
        <w:ind w:firstLine="708"/>
        <w:jc w:val="both"/>
        <w:rPr>
          <w:rFonts w:ascii="Arial" w:hAnsi="Arial" w:cs="Arial"/>
          <w:bCs/>
          <w:iCs/>
        </w:rPr>
      </w:pPr>
      <w:r w:rsidRPr="00176221">
        <w:rPr>
          <w:rFonts w:ascii="Arial" w:hAnsi="Arial" w:cs="Arial"/>
          <w:bCs/>
          <w:iCs/>
        </w:rPr>
        <w:t>Всички сървъри, важни комуникационни устройства и работни станции в Административен съд Ямбол са свързани към токозахранващи устройства. В резултат на това са сведени до минимум броя на дефектирали компютри и периферни устройства от  честите токови удари и промени в напрежението на електрическата мрежа.</w:t>
      </w:r>
    </w:p>
    <w:p w:rsidR="00176221" w:rsidRPr="00176221" w:rsidRDefault="00176221" w:rsidP="00176221">
      <w:pPr>
        <w:ind w:firstLine="708"/>
        <w:jc w:val="both"/>
        <w:rPr>
          <w:rFonts w:ascii="Arial" w:hAnsi="Arial" w:cs="Arial"/>
        </w:rPr>
      </w:pPr>
      <w:r w:rsidRPr="00176221">
        <w:rPr>
          <w:rFonts w:ascii="Arial" w:hAnsi="Arial" w:cs="Arial"/>
        </w:rPr>
        <w:t>В Административен съд – Ямбол всички компютърни конфигурации са защитени от компютърни вируси с антивирусна програма ESET, чийто лиценз ежегодно се подновява от Висшия съдебен съвет. Предприети са превантивни мерки срещу злонамерени действия на външни лица посредством интернет услуги, както и ползването на интернет с цел, различна от извършване на съдебната дейност.</w:t>
      </w:r>
    </w:p>
    <w:p w:rsidR="00176221" w:rsidRPr="00176221" w:rsidRDefault="00176221" w:rsidP="00176221">
      <w:pPr>
        <w:ind w:right="7" w:firstLine="708"/>
        <w:jc w:val="both"/>
        <w:rPr>
          <w:rFonts w:ascii="Arial" w:hAnsi="Arial" w:cs="Arial"/>
          <w:color w:val="FF0000"/>
        </w:rPr>
      </w:pPr>
      <w:r w:rsidRPr="00176221">
        <w:rPr>
          <w:rFonts w:ascii="Arial" w:hAnsi="Arial" w:cs="Arial"/>
        </w:rPr>
        <w:lastRenderedPageBreak/>
        <w:t xml:space="preserve">Всички работни места на магистрати и служители са обезпечени с компютри и принтери. </w:t>
      </w:r>
      <w:r w:rsidRPr="00176221">
        <w:rPr>
          <w:rFonts w:ascii="Arial" w:hAnsi="Arial" w:cs="Arial"/>
          <w:bCs/>
          <w:iCs/>
        </w:rPr>
        <w:t>Поради изтичане</w:t>
      </w:r>
      <w:r w:rsidRPr="00176221">
        <w:rPr>
          <w:rFonts w:ascii="Arial" w:hAnsi="Arial" w:cs="Arial"/>
          <w:bCs/>
          <w:iCs/>
          <w:lang w:val="en-US"/>
        </w:rPr>
        <w:t xml:space="preserve"> </w:t>
      </w:r>
      <w:r w:rsidRPr="00176221">
        <w:rPr>
          <w:rFonts w:ascii="Arial" w:hAnsi="Arial" w:cs="Arial"/>
          <w:bCs/>
          <w:iCs/>
        </w:rPr>
        <w:t xml:space="preserve">на официалната поддръжка на </w:t>
      </w:r>
      <w:r w:rsidRPr="00176221">
        <w:rPr>
          <w:rFonts w:ascii="Arial" w:hAnsi="Arial" w:cs="Arial"/>
          <w:bCs/>
          <w:iCs/>
          <w:lang w:val="en-US"/>
        </w:rPr>
        <w:t>Windows 10</w:t>
      </w:r>
      <w:r w:rsidRPr="00176221">
        <w:rPr>
          <w:rFonts w:ascii="Arial" w:hAnsi="Arial" w:cs="Arial"/>
          <w:bCs/>
          <w:iCs/>
        </w:rPr>
        <w:t xml:space="preserve"> от </w:t>
      </w:r>
      <w:r w:rsidRPr="00176221">
        <w:rPr>
          <w:rFonts w:ascii="Arial" w:hAnsi="Arial" w:cs="Arial"/>
          <w:bCs/>
          <w:iCs/>
          <w:lang w:val="en-US"/>
        </w:rPr>
        <w:t xml:space="preserve">Microsoft </w:t>
      </w:r>
      <w:r w:rsidRPr="00176221">
        <w:rPr>
          <w:rFonts w:ascii="Arial" w:hAnsi="Arial" w:cs="Arial"/>
          <w:bCs/>
          <w:iCs/>
        </w:rPr>
        <w:t>на</w:t>
      </w:r>
      <w:r w:rsidRPr="00176221">
        <w:rPr>
          <w:rFonts w:ascii="Arial" w:hAnsi="Arial" w:cs="Arial"/>
          <w:bCs/>
          <w:iCs/>
          <w:lang w:val="en-US"/>
        </w:rPr>
        <w:t xml:space="preserve"> 14.10.2025</w:t>
      </w:r>
      <w:r w:rsidRPr="00176221">
        <w:rPr>
          <w:rFonts w:ascii="Arial" w:hAnsi="Arial" w:cs="Arial"/>
          <w:bCs/>
          <w:iCs/>
        </w:rPr>
        <w:t xml:space="preserve">г. и невъзможност за инсталиране на </w:t>
      </w:r>
      <w:r w:rsidRPr="00176221">
        <w:rPr>
          <w:rFonts w:ascii="Arial" w:hAnsi="Arial" w:cs="Arial"/>
          <w:bCs/>
          <w:iCs/>
          <w:lang w:val="en-US"/>
        </w:rPr>
        <w:t xml:space="preserve">Windows 11 </w:t>
      </w:r>
      <w:r w:rsidRPr="00176221">
        <w:rPr>
          <w:rFonts w:ascii="Arial" w:hAnsi="Arial" w:cs="Arial"/>
          <w:bCs/>
          <w:iCs/>
        </w:rPr>
        <w:t xml:space="preserve">на наличните компютърни конфигурации поради хардуерна несъвместимост е необходима подмяната им, тъй като след този период операционните системи не получават повече актуализации за сигурността. В тази връзка в одобрения от административния ръководител проект за бюджет на съда за 2026 г. са заложени средства за закупуване на 20 броя компютърни конфигурации както и бяха закупени в края на годината със средства на съда 2 компютърни конфигурации. В Административен съд Ямбол се използват предимно принтери </w:t>
      </w:r>
      <w:r w:rsidRPr="00176221">
        <w:rPr>
          <w:rFonts w:ascii="Arial" w:hAnsi="Arial" w:cs="Arial"/>
          <w:bCs/>
          <w:iCs/>
          <w:lang w:val="en-US"/>
        </w:rPr>
        <w:t xml:space="preserve">HP LaseJet 2015 </w:t>
      </w:r>
      <w:r w:rsidRPr="00176221">
        <w:rPr>
          <w:rFonts w:ascii="Arial" w:hAnsi="Arial" w:cs="Arial"/>
          <w:bCs/>
          <w:iCs/>
        </w:rPr>
        <w:t xml:space="preserve">и МФУ </w:t>
      </w:r>
      <w:r w:rsidRPr="00176221">
        <w:rPr>
          <w:rFonts w:ascii="Arial" w:hAnsi="Arial" w:cs="Arial"/>
          <w:bCs/>
          <w:iCs/>
          <w:lang w:val="en-US"/>
        </w:rPr>
        <w:t>HP LaserJet 3390</w:t>
      </w:r>
      <w:r w:rsidRPr="00176221">
        <w:rPr>
          <w:rFonts w:ascii="Arial" w:hAnsi="Arial" w:cs="Arial"/>
          <w:bCs/>
          <w:iCs/>
        </w:rPr>
        <w:t xml:space="preserve"> закупени през 2008 г. Предвид честите</w:t>
      </w:r>
      <w:r w:rsidRPr="00176221">
        <w:rPr>
          <w:rFonts w:ascii="Arial" w:hAnsi="Arial" w:cs="Arial"/>
          <w:bCs/>
          <w:iCs/>
          <w:lang w:val="en-US"/>
        </w:rPr>
        <w:t xml:space="preserve"> </w:t>
      </w:r>
      <w:r w:rsidRPr="00176221">
        <w:rPr>
          <w:rFonts w:ascii="Arial" w:hAnsi="Arial" w:cs="Arial"/>
          <w:bCs/>
          <w:iCs/>
        </w:rPr>
        <w:t>ремонти, влошеното качество, както и увеличения обем на преписките по делата, е</w:t>
      </w:r>
      <w:r w:rsidRPr="00176221">
        <w:rPr>
          <w:rFonts w:ascii="Arial" w:hAnsi="Arial" w:cs="Arial"/>
          <w:bCs/>
          <w:iCs/>
          <w:lang w:val="en-US"/>
        </w:rPr>
        <w:t xml:space="preserve"> </w:t>
      </w:r>
      <w:r w:rsidRPr="00176221">
        <w:rPr>
          <w:rFonts w:ascii="Arial" w:hAnsi="Arial" w:cs="Arial"/>
          <w:bCs/>
          <w:iCs/>
        </w:rPr>
        <w:t>наложителна  поетапна подмяна и на наличната принтерна и копирна техника с нова</w:t>
      </w:r>
      <w:r w:rsidRPr="00176221">
        <w:rPr>
          <w:rFonts w:ascii="Arial" w:hAnsi="Arial" w:cs="Arial"/>
          <w:bCs/>
          <w:iCs/>
          <w:lang w:val="en-US"/>
        </w:rPr>
        <w:t xml:space="preserve">. </w:t>
      </w:r>
      <w:r w:rsidRPr="00176221">
        <w:rPr>
          <w:rFonts w:ascii="Arial" w:hAnsi="Arial" w:cs="Arial"/>
        </w:rPr>
        <w:t>Във служби „Деловодство” и „Съдебни секретари” работните места са оборудвани и със скенери, което позволява поддръжката на пълно електронно досие на съдебните дела в деловодната система на съда.</w:t>
      </w:r>
    </w:p>
    <w:p w:rsidR="00176221" w:rsidRPr="00176221" w:rsidRDefault="00176221" w:rsidP="00176221">
      <w:pPr>
        <w:ind w:right="7" w:firstLine="708"/>
        <w:jc w:val="both"/>
        <w:rPr>
          <w:rFonts w:ascii="Arial" w:hAnsi="Arial" w:cs="Arial"/>
        </w:rPr>
      </w:pPr>
      <w:r w:rsidRPr="00176221">
        <w:rPr>
          <w:rFonts w:ascii="Arial" w:hAnsi="Arial" w:cs="Arial"/>
        </w:rPr>
        <w:t>В Информационния център на съда функционира копирна машина Toshiba e-STUDIO 4825A за улеснение на гражданите страни по делата и адвокатите</w:t>
      </w:r>
      <w:r w:rsidRPr="00176221">
        <w:rPr>
          <w:rFonts w:ascii="Arial" w:hAnsi="Arial" w:cs="Arial"/>
          <w:lang w:val="en-US"/>
        </w:rPr>
        <w:t xml:space="preserve">, </w:t>
      </w:r>
      <w:r w:rsidRPr="00176221">
        <w:rPr>
          <w:rFonts w:ascii="Arial" w:hAnsi="Arial" w:cs="Arial"/>
        </w:rPr>
        <w:t xml:space="preserve">както и за разпечатване и сканиране на по обемисти материали по делата. За изготвяне на официална кореспонденция, участия на съда в проекти, изготвяне и прилагане на документи с цветово обозначение през годината беше закупено мултифункционално цветно лазерно устройство </w:t>
      </w:r>
      <w:r w:rsidRPr="00176221">
        <w:rPr>
          <w:rFonts w:ascii="Arial" w:hAnsi="Arial" w:cs="Arial"/>
          <w:lang w:val="en-US"/>
        </w:rPr>
        <w:t>Canon i-SENSYS MF752Cdw</w:t>
      </w:r>
      <w:r w:rsidRPr="00176221">
        <w:rPr>
          <w:rFonts w:ascii="Arial" w:hAnsi="Arial" w:cs="Arial"/>
        </w:rPr>
        <w:t xml:space="preserve"> за нуждите на съдебния администратор. </w:t>
      </w:r>
    </w:p>
    <w:p w:rsidR="00176221" w:rsidRPr="00176221" w:rsidRDefault="00176221" w:rsidP="00176221">
      <w:pPr>
        <w:ind w:firstLine="708"/>
        <w:jc w:val="both"/>
        <w:rPr>
          <w:rFonts w:ascii="Arial" w:hAnsi="Arial" w:cs="Arial"/>
        </w:rPr>
      </w:pPr>
      <w:r w:rsidRPr="00176221">
        <w:rPr>
          <w:rFonts w:ascii="Arial" w:hAnsi="Arial" w:cs="Arial"/>
        </w:rPr>
        <w:t xml:space="preserve">В съдебната зала на съда функционира система за аудио запис Behringer, с която се извършва звукозапис на съдебните заседания, съгласно изискванията на законодателството. Пред залата е монтиран дисплей, на който се изнася информация за насрочените заседания за деня. </w:t>
      </w:r>
    </w:p>
    <w:p w:rsidR="00176221" w:rsidRPr="00176221" w:rsidRDefault="00176221" w:rsidP="00176221">
      <w:pPr>
        <w:ind w:firstLine="708"/>
        <w:jc w:val="both"/>
        <w:rPr>
          <w:rFonts w:ascii="Arial" w:hAnsi="Arial" w:cs="Arial"/>
        </w:rPr>
      </w:pPr>
      <w:r w:rsidRPr="00176221">
        <w:rPr>
          <w:rFonts w:ascii="Arial" w:hAnsi="Arial" w:cs="Arial"/>
        </w:rPr>
        <w:t xml:space="preserve">Интернет страницата на съда </w:t>
      </w:r>
      <w:hyperlink r:id="rId14" w:history="1">
        <w:r w:rsidRPr="00176221">
          <w:rPr>
            <w:rStyle w:val="a4"/>
            <w:rFonts w:ascii="Arial" w:hAnsi="Arial" w:cs="Arial"/>
          </w:rPr>
          <w:t>https://yambol-adms.justice.bg</w:t>
        </w:r>
      </w:hyperlink>
      <w:r w:rsidRPr="00176221">
        <w:rPr>
          <w:rFonts w:ascii="Arial" w:hAnsi="Arial" w:cs="Arial"/>
        </w:rPr>
        <w:t xml:space="preserve"> е изградена по проект на Висш съдебен съвет по Оперативна програма "Добро управление" с наименование "Доразвитие и централизиране на порталите в СП за достъп на граждани до информация, е-услуги и е-правосъдие, с финансовата подкрепа на Оперативна програма „Добро управление“. На сайта ежедневно се публикуват протоколите от открити съдебни заседания и съдебните актове  като се използват данните изпратени към ЕПЕП. При публикуването на протоколите и съдебните актове се следят и стриктно се спазват разпоредбите на Закона за защита на личните данни, като тези данни се заличават. Нормативните актове се актуализират системно при настъпващи промени в действащото законодателство. На страницата се публикуват също и правила, обяви, прессъобщения, обявления и друга актуална информация касаеща работата на съда.</w:t>
      </w:r>
    </w:p>
    <w:p w:rsidR="00176221" w:rsidRPr="00176221" w:rsidRDefault="00176221" w:rsidP="00176221">
      <w:pPr>
        <w:ind w:firstLine="708"/>
        <w:jc w:val="both"/>
        <w:rPr>
          <w:rFonts w:ascii="Arial" w:hAnsi="Arial" w:cs="Arial"/>
        </w:rPr>
      </w:pPr>
      <w:r w:rsidRPr="00176221">
        <w:rPr>
          <w:rFonts w:ascii="Arial" w:hAnsi="Arial" w:cs="Arial"/>
        </w:rPr>
        <w:t>Успешно се използва механизма за призоваване с използване на информационните технологии, като стриктно се спазват утвърдените правила за електронно призоваване. През текущата година по проект на ВАС беше внедрена система за изпращане на призовки и съобщения. В съда действат и вътрешни правила за предоставяне на незаверени преписи на технически носител  или изпращането им по електронна поща. С оглед нарастващия интерес към електронния обмен на данни. Административен съд - Ямбол е регистриран в Системата за сигурно електронно връчване (ССЕВ)</w:t>
      </w:r>
      <w:r w:rsidRPr="00176221">
        <w:rPr>
          <w:rFonts w:ascii="Arial" w:hAnsi="Arial" w:cs="Arial"/>
          <w:lang w:val="en-US"/>
        </w:rPr>
        <w:t xml:space="preserve">, </w:t>
      </w:r>
      <w:r w:rsidRPr="00176221">
        <w:rPr>
          <w:rFonts w:ascii="Arial" w:hAnsi="Arial" w:cs="Arial"/>
        </w:rPr>
        <w:t xml:space="preserve">с което се даде възможност за получаване и изпращане на съобщения, книжа и призовки </w:t>
      </w:r>
      <w:r w:rsidRPr="00176221">
        <w:rPr>
          <w:rFonts w:ascii="Arial" w:hAnsi="Arial" w:cs="Arial"/>
        </w:rPr>
        <w:lastRenderedPageBreak/>
        <w:t>по електронен път чрез нея. За целта са издадени електронни подписи на всички служители от служби „Деловодство“ и „Секретари“</w:t>
      </w:r>
    </w:p>
    <w:p w:rsidR="00176221" w:rsidRPr="00176221" w:rsidRDefault="00176221" w:rsidP="00176221">
      <w:pPr>
        <w:ind w:firstLine="708"/>
        <w:jc w:val="both"/>
        <w:rPr>
          <w:rFonts w:ascii="Arial" w:hAnsi="Arial" w:cs="Arial"/>
        </w:rPr>
      </w:pPr>
      <w:r w:rsidRPr="00176221">
        <w:rPr>
          <w:rFonts w:ascii="Arial" w:hAnsi="Arial" w:cs="Arial"/>
        </w:rPr>
        <w:t>За улеснение на обслужването на гражданите, в информационния център на Административен съд – Ямбол действат два ПОС-терминала, обслужващи клиентите на съда, които искат да заплащат услугите с банкови карти. Устройствата се използват за приемане на плащания на държавни такси: за образуване на дело, за заверени и незаверени преписи, изпълнителни листи, удостоверения, такси за вещи лица и свидетели. ПОС-терминалните устройства важат за всички видове дебитни карти.</w:t>
      </w:r>
    </w:p>
    <w:p w:rsidR="00176221" w:rsidRPr="00176221" w:rsidRDefault="00176221" w:rsidP="00176221">
      <w:pPr>
        <w:ind w:firstLine="708"/>
        <w:jc w:val="both"/>
        <w:rPr>
          <w:rFonts w:ascii="Arial" w:hAnsi="Arial" w:cs="Arial"/>
        </w:rPr>
      </w:pPr>
      <w:r w:rsidRPr="00176221">
        <w:rPr>
          <w:rFonts w:ascii="Arial" w:hAnsi="Arial" w:cs="Arial"/>
        </w:rPr>
        <w:t>Във вътрешната мрежа /интранет/ на съда са създадени електронни папки “</w:t>
      </w:r>
      <w:bookmarkStart w:id="1" w:name="OLE_LINK1"/>
      <w:bookmarkStart w:id="2" w:name="OLE_LINK2"/>
      <w:r w:rsidRPr="00176221">
        <w:rPr>
          <w:rFonts w:ascii="Arial" w:hAnsi="Arial" w:cs="Arial"/>
        </w:rPr>
        <w:t>Заповеди на председателя</w:t>
      </w:r>
      <w:bookmarkEnd w:id="1"/>
      <w:bookmarkEnd w:id="2"/>
      <w:r w:rsidRPr="00176221">
        <w:rPr>
          <w:rFonts w:ascii="Arial" w:hAnsi="Arial" w:cs="Arial"/>
        </w:rPr>
        <w:t>” и “Информация”. В папка „Заповеди на председателя” се сканират всички заповеди на Председателя на съда, като до нея имат достъп всички магистрати и служители. В папка “Информация” се изнася служебна информация, касаеща работата на всички съдии и служители.</w:t>
      </w:r>
    </w:p>
    <w:p w:rsidR="00176221" w:rsidRPr="00176221" w:rsidRDefault="00176221" w:rsidP="00176221">
      <w:pPr>
        <w:ind w:firstLine="708"/>
        <w:jc w:val="both"/>
        <w:rPr>
          <w:rFonts w:ascii="Arial" w:hAnsi="Arial" w:cs="Arial"/>
        </w:rPr>
      </w:pPr>
      <w:r w:rsidRPr="00176221">
        <w:rPr>
          <w:rFonts w:ascii="Arial" w:hAnsi="Arial" w:cs="Arial"/>
        </w:rPr>
        <w:t>За управление движението на съдебните дела се използва Единна деловодна информационна система (ЕДИС). В системата се съхраняват всички постъпили по делото документи, които се сканират и присъединяват. В ЕДИС се регистрират и одобряват заявления на адвокати и страни по делата за достъп до данните на Единния портал за електронно правосъдие. Всеки ден в края на работния ден автоматизирано се изпраща към ЕПЕП  актуализирана информация по делата. Едновременно с ЕДИС паралелно се работеше и със съдебна автоматизирана система (САС) – "Съдебно деловодство", с разработчик "Информационно обслужване" АД – клон Варна. Всекидневно се изпращат трансфери с актуална информация по съдебните актове към „Централизирания уеб базиран интерфейс за публикуване на съдебни актове” (ЦУБИПСА) както и към Електронен публичен регистър на отводите (ЕПРО).</w:t>
      </w:r>
    </w:p>
    <w:p w:rsidR="00176221" w:rsidRPr="00176221" w:rsidRDefault="00176221" w:rsidP="00176221">
      <w:pPr>
        <w:ind w:firstLine="708"/>
        <w:jc w:val="both"/>
        <w:rPr>
          <w:rFonts w:ascii="Arial" w:hAnsi="Arial" w:cs="Arial"/>
        </w:rPr>
      </w:pPr>
      <w:r w:rsidRPr="00176221">
        <w:rPr>
          <w:rFonts w:ascii="Arial" w:hAnsi="Arial" w:cs="Arial"/>
        </w:rPr>
        <w:t xml:space="preserve">Разпределението на делата на случаен принцип се извършва чрез „Централизираната система за разпределение на делата”. Протоколите от разпределението се архивират на електронен носител и се описват в създадения регистър за архивиране на случайното разпределение. </w:t>
      </w:r>
    </w:p>
    <w:p w:rsidR="00176221" w:rsidRPr="00176221" w:rsidRDefault="00176221" w:rsidP="00176221">
      <w:pPr>
        <w:ind w:firstLine="708"/>
        <w:jc w:val="both"/>
        <w:rPr>
          <w:rFonts w:ascii="Arial" w:hAnsi="Arial" w:cs="Arial"/>
        </w:rPr>
      </w:pPr>
      <w:r w:rsidRPr="00176221">
        <w:rPr>
          <w:rFonts w:ascii="Arial" w:hAnsi="Arial" w:cs="Arial"/>
        </w:rPr>
        <w:t>Във връзка с дейността на съда активно използваме уеб базираните платформи на Националното бюро за правна помощ и Национална база данни „Население“.</w:t>
      </w:r>
    </w:p>
    <w:p w:rsidR="00176221" w:rsidRPr="00176221" w:rsidRDefault="00176221" w:rsidP="00176221">
      <w:pPr>
        <w:ind w:firstLine="708"/>
        <w:jc w:val="both"/>
        <w:rPr>
          <w:rFonts w:ascii="Arial" w:hAnsi="Arial" w:cs="Arial"/>
        </w:rPr>
      </w:pPr>
      <w:r w:rsidRPr="00176221">
        <w:rPr>
          <w:rFonts w:ascii="Arial" w:hAnsi="Arial" w:cs="Arial"/>
        </w:rPr>
        <w:t>Със заповед на Председателя от 2024 година се използва система EVENTIS R7 за управление на документооборота</w:t>
      </w:r>
      <w:r w:rsidRPr="00176221">
        <w:rPr>
          <w:rFonts w:ascii="Arial" w:hAnsi="Arial" w:cs="Arial"/>
          <w:lang w:val="en-US"/>
        </w:rPr>
        <w:t xml:space="preserve"> </w:t>
      </w:r>
      <w:r w:rsidRPr="00176221">
        <w:rPr>
          <w:rFonts w:ascii="Arial" w:hAnsi="Arial" w:cs="Arial"/>
        </w:rPr>
        <w:t xml:space="preserve">и работния поток в съда. </w:t>
      </w:r>
      <w:r w:rsidRPr="00176221">
        <w:rPr>
          <w:rFonts w:ascii="Arial" w:hAnsi="Arial" w:cs="Arial"/>
          <w:lang w:val="en-US"/>
        </w:rPr>
        <w:t xml:space="preserve"> </w:t>
      </w:r>
    </w:p>
    <w:p w:rsidR="00176221" w:rsidRPr="00176221" w:rsidRDefault="00176221" w:rsidP="00176221">
      <w:pPr>
        <w:pStyle w:val="Default"/>
        <w:ind w:firstLine="708"/>
        <w:jc w:val="both"/>
        <w:rPr>
          <w:rFonts w:ascii="Arial" w:hAnsi="Arial" w:cs="Arial"/>
        </w:rPr>
      </w:pPr>
      <w:r w:rsidRPr="00176221">
        <w:rPr>
          <w:rFonts w:ascii="Arial" w:hAnsi="Arial" w:cs="Arial"/>
        </w:rPr>
        <w:t>За улеснение на магистратите се използва Правно-информационната система АПИС. В счетоводния отдел на съда се работи със следните програмни продукти:</w:t>
      </w:r>
    </w:p>
    <w:p w:rsidR="00176221" w:rsidRPr="00176221" w:rsidRDefault="00176221" w:rsidP="00176221">
      <w:pPr>
        <w:ind w:firstLine="708"/>
        <w:jc w:val="both"/>
        <w:rPr>
          <w:rFonts w:ascii="Arial" w:hAnsi="Arial" w:cs="Arial"/>
          <w:lang w:val="en-US"/>
        </w:rPr>
      </w:pPr>
      <w:r w:rsidRPr="00176221">
        <w:rPr>
          <w:rFonts w:ascii="Arial" w:hAnsi="Arial" w:cs="Arial"/>
        </w:rPr>
        <w:t>- Pitagor XP - модули: заплати, кадри, личен състав, отпуски, хонорари, безкасови плащания;</w:t>
      </w:r>
    </w:p>
    <w:p w:rsidR="00176221" w:rsidRPr="00176221" w:rsidRDefault="00176221" w:rsidP="00176221">
      <w:pPr>
        <w:ind w:firstLine="708"/>
        <w:jc w:val="both"/>
        <w:rPr>
          <w:rFonts w:ascii="Arial" w:hAnsi="Arial" w:cs="Arial"/>
        </w:rPr>
      </w:pPr>
      <w:r w:rsidRPr="00176221">
        <w:rPr>
          <w:rFonts w:ascii="Arial" w:hAnsi="Arial" w:cs="Arial"/>
        </w:rPr>
        <w:t>- Web базирано приложение Konto – счетоводство.</w:t>
      </w:r>
    </w:p>
    <w:p w:rsidR="00176221" w:rsidRDefault="00176221" w:rsidP="00176221">
      <w:pPr>
        <w:ind w:firstLine="708"/>
        <w:jc w:val="both"/>
        <w:rPr>
          <w:rFonts w:ascii="Arial" w:hAnsi="Arial" w:cs="Arial"/>
        </w:rPr>
      </w:pPr>
      <w:r w:rsidRPr="00176221">
        <w:rPr>
          <w:rFonts w:ascii="Arial" w:hAnsi="Arial" w:cs="Arial"/>
          <w:lang w:val="en-US"/>
        </w:rPr>
        <w:t>B</w:t>
      </w:r>
      <w:r w:rsidRPr="00176221">
        <w:rPr>
          <w:rFonts w:ascii="Arial" w:hAnsi="Arial" w:cs="Arial"/>
        </w:rPr>
        <w:t xml:space="preserve"> края на годината беше закупен програмен продукт </w:t>
      </w:r>
      <w:r>
        <w:rPr>
          <w:rFonts w:ascii="Arial" w:hAnsi="Arial" w:cs="Arial"/>
        </w:rPr>
        <w:t>„</w:t>
      </w:r>
      <w:r w:rsidRPr="00176221">
        <w:rPr>
          <w:rFonts w:ascii="Arial" w:hAnsi="Arial" w:cs="Arial"/>
        </w:rPr>
        <w:t>Аладин</w:t>
      </w:r>
      <w:r>
        <w:rPr>
          <w:rFonts w:ascii="Arial" w:hAnsi="Arial" w:cs="Arial"/>
        </w:rPr>
        <w:t>“</w:t>
      </w:r>
      <w:r w:rsidRPr="00176221">
        <w:rPr>
          <w:rFonts w:ascii="Arial" w:hAnsi="Arial" w:cs="Arial"/>
        </w:rPr>
        <w:t xml:space="preserve">, който ще замени използвания досега </w:t>
      </w:r>
      <w:r>
        <w:rPr>
          <w:rFonts w:ascii="Arial" w:hAnsi="Arial" w:cs="Arial"/>
        </w:rPr>
        <w:t>„</w:t>
      </w:r>
      <w:r w:rsidRPr="00176221">
        <w:rPr>
          <w:rFonts w:ascii="Arial" w:hAnsi="Arial" w:cs="Arial"/>
        </w:rPr>
        <w:t>Питагор</w:t>
      </w:r>
      <w:r>
        <w:rPr>
          <w:rFonts w:ascii="Arial" w:hAnsi="Arial" w:cs="Arial"/>
        </w:rPr>
        <w:t>“</w:t>
      </w:r>
      <w:r w:rsidRPr="00176221">
        <w:rPr>
          <w:rFonts w:ascii="Arial" w:hAnsi="Arial" w:cs="Arial"/>
        </w:rPr>
        <w:t xml:space="preserve"> през 2026 година</w:t>
      </w:r>
      <w:r w:rsidR="00E53B1B">
        <w:rPr>
          <w:rFonts w:ascii="Arial" w:hAnsi="Arial" w:cs="Arial"/>
        </w:rPr>
        <w:t>.</w:t>
      </w:r>
    </w:p>
    <w:p w:rsidR="00E53B1B" w:rsidRDefault="00E53B1B" w:rsidP="00176221">
      <w:pPr>
        <w:ind w:firstLine="708"/>
        <w:jc w:val="both"/>
        <w:rPr>
          <w:rFonts w:ascii="Arial" w:hAnsi="Arial" w:cs="Arial"/>
        </w:rPr>
      </w:pPr>
    </w:p>
    <w:p w:rsidR="00E53B1B" w:rsidRDefault="00E53B1B" w:rsidP="00176221">
      <w:pPr>
        <w:ind w:firstLine="708"/>
        <w:jc w:val="both"/>
        <w:rPr>
          <w:rFonts w:ascii="Arial" w:hAnsi="Arial" w:cs="Arial"/>
        </w:rPr>
      </w:pPr>
    </w:p>
    <w:p w:rsidR="00E53B1B" w:rsidRDefault="00E53B1B" w:rsidP="00176221">
      <w:pPr>
        <w:ind w:firstLine="708"/>
        <w:jc w:val="both"/>
        <w:rPr>
          <w:rFonts w:ascii="Arial" w:hAnsi="Arial" w:cs="Arial"/>
        </w:rPr>
      </w:pPr>
    </w:p>
    <w:p w:rsidR="00E53B1B" w:rsidRPr="00176221" w:rsidRDefault="00E53B1B" w:rsidP="00176221">
      <w:pPr>
        <w:ind w:firstLine="708"/>
        <w:jc w:val="both"/>
        <w:rPr>
          <w:rFonts w:ascii="Arial" w:hAnsi="Arial" w:cs="Arial"/>
          <w:lang w:val="en-US"/>
        </w:rPr>
      </w:pPr>
    </w:p>
    <w:p w:rsidR="00176221" w:rsidRPr="005F2391" w:rsidRDefault="00176221" w:rsidP="00176221">
      <w:pPr>
        <w:spacing w:line="360" w:lineRule="auto"/>
        <w:ind w:firstLine="708"/>
        <w:jc w:val="both"/>
        <w:rPr>
          <w:rFonts w:ascii="Arial" w:hAnsi="Arial" w:cs="Arial"/>
        </w:rPr>
      </w:pPr>
    </w:p>
    <w:p w:rsidR="00D40739" w:rsidRPr="00DA0291" w:rsidRDefault="00D40739" w:rsidP="003B0D12">
      <w:pPr>
        <w:ind w:firstLine="1134"/>
        <w:jc w:val="both"/>
        <w:rPr>
          <w:rFonts w:ascii="Arial" w:hAnsi="Arial" w:cs="Arial"/>
          <w:color w:val="FF0000"/>
        </w:rPr>
      </w:pPr>
    </w:p>
    <w:p w:rsidR="00F324A8" w:rsidRPr="00DA0291" w:rsidRDefault="00F324A8" w:rsidP="003B0D12">
      <w:pPr>
        <w:tabs>
          <w:tab w:val="left" w:pos="142"/>
        </w:tabs>
        <w:ind w:right="-24" w:firstLine="1134"/>
        <w:jc w:val="both"/>
        <w:rPr>
          <w:rFonts w:ascii="Arial" w:hAnsi="Arial" w:cs="Arial"/>
          <w:b/>
          <w:color w:val="FF0000"/>
        </w:rPr>
      </w:pPr>
    </w:p>
    <w:p w:rsidR="00DD7649" w:rsidRPr="00DA0291" w:rsidRDefault="00DD7649" w:rsidP="003B0D12">
      <w:pPr>
        <w:tabs>
          <w:tab w:val="left" w:pos="142"/>
          <w:tab w:val="left" w:pos="8931"/>
        </w:tabs>
        <w:ind w:right="-24" w:firstLine="1134"/>
        <w:jc w:val="both"/>
        <w:rPr>
          <w:rFonts w:ascii="Arial" w:hAnsi="Arial" w:cs="Arial"/>
          <w:b/>
          <w:color w:val="FF0000"/>
        </w:rPr>
      </w:pPr>
    </w:p>
    <w:p w:rsidR="00C933A3" w:rsidRDefault="00F923AB" w:rsidP="00EC7037">
      <w:pPr>
        <w:tabs>
          <w:tab w:val="left" w:pos="142"/>
          <w:tab w:val="left" w:pos="8931"/>
        </w:tabs>
        <w:ind w:right="-24" w:firstLine="1134"/>
        <w:jc w:val="center"/>
        <w:rPr>
          <w:rFonts w:ascii="Arial" w:hAnsi="Arial" w:cs="Arial"/>
          <w:b/>
        </w:rPr>
      </w:pPr>
      <w:r w:rsidRPr="00EF57E2">
        <w:rPr>
          <w:rFonts w:ascii="Arial" w:hAnsi="Arial" w:cs="Arial"/>
          <w:b/>
        </w:rPr>
        <w:lastRenderedPageBreak/>
        <w:t xml:space="preserve">6.4. </w:t>
      </w:r>
      <w:r w:rsidR="00402A87" w:rsidRPr="00EF57E2">
        <w:rPr>
          <w:rFonts w:ascii="Arial" w:hAnsi="Arial" w:cs="Arial"/>
          <w:b/>
        </w:rPr>
        <w:t>РЕВИЗИОННА ДЕЙНОСТ</w:t>
      </w:r>
    </w:p>
    <w:p w:rsidR="00E53B1B" w:rsidRDefault="00E53B1B" w:rsidP="00EC7037">
      <w:pPr>
        <w:tabs>
          <w:tab w:val="left" w:pos="142"/>
          <w:tab w:val="left" w:pos="8931"/>
        </w:tabs>
        <w:ind w:right="-24" w:firstLine="1134"/>
        <w:jc w:val="center"/>
        <w:rPr>
          <w:rFonts w:ascii="Arial" w:hAnsi="Arial" w:cs="Arial"/>
          <w:b/>
        </w:rPr>
      </w:pPr>
    </w:p>
    <w:p w:rsidR="00E53B1B" w:rsidRPr="00EF57E2" w:rsidRDefault="00E53B1B" w:rsidP="00EC7037">
      <w:pPr>
        <w:tabs>
          <w:tab w:val="left" w:pos="142"/>
          <w:tab w:val="left" w:pos="8931"/>
        </w:tabs>
        <w:ind w:right="-24" w:firstLine="1134"/>
        <w:jc w:val="center"/>
        <w:rPr>
          <w:rFonts w:ascii="Arial" w:hAnsi="Arial" w:cs="Arial"/>
          <w:b/>
        </w:rPr>
      </w:pPr>
    </w:p>
    <w:p w:rsidR="00C933A3" w:rsidRPr="00DA0291" w:rsidRDefault="00C933A3" w:rsidP="00EC7037">
      <w:pPr>
        <w:tabs>
          <w:tab w:val="left" w:pos="142"/>
          <w:tab w:val="left" w:pos="8931"/>
        </w:tabs>
        <w:ind w:right="-24" w:firstLine="1134"/>
        <w:jc w:val="both"/>
        <w:rPr>
          <w:rFonts w:ascii="Arial" w:hAnsi="Arial" w:cs="Arial"/>
          <w:b/>
          <w:color w:val="FF0000"/>
        </w:rPr>
      </w:pPr>
    </w:p>
    <w:p w:rsidR="00EF57E2" w:rsidRPr="00EF57E2" w:rsidRDefault="00EF57E2" w:rsidP="00EF57E2">
      <w:pPr>
        <w:ind w:firstLine="993"/>
        <w:jc w:val="both"/>
        <w:rPr>
          <w:rFonts w:ascii="Arial" w:hAnsi="Arial" w:cs="Arial"/>
        </w:rPr>
      </w:pPr>
      <w:r>
        <w:rPr>
          <w:rFonts w:ascii="Arial" w:hAnsi="Arial" w:cs="Arial"/>
          <w:b/>
          <w:i/>
          <w:color w:val="FF0000"/>
          <w:u w:val="single"/>
        </w:rPr>
        <w:t xml:space="preserve"> </w:t>
      </w:r>
      <w:r w:rsidRPr="00EF57E2">
        <w:rPr>
          <w:rFonts w:ascii="Arial" w:hAnsi="Arial" w:cs="Arial"/>
        </w:rPr>
        <w:t>През отчетната 2025г. бе извършен одитен ангажимент за даване на увереност ОАУ – 2517 в Административен съд Ямбол. Във функционалния обхват на одитния план и програма бяха включени следните процеси:</w:t>
      </w:r>
    </w:p>
    <w:p w:rsidR="00EF57E2" w:rsidRPr="00EF57E2" w:rsidRDefault="00EF57E2" w:rsidP="00EF57E2">
      <w:pPr>
        <w:numPr>
          <w:ilvl w:val="0"/>
          <w:numId w:val="38"/>
        </w:numPr>
        <w:jc w:val="both"/>
        <w:rPr>
          <w:rFonts w:ascii="Arial" w:hAnsi="Arial" w:cs="Arial"/>
        </w:rPr>
      </w:pPr>
      <w:r w:rsidRPr="00EF57E2">
        <w:rPr>
          <w:rFonts w:ascii="Arial" w:hAnsi="Arial" w:cs="Arial"/>
        </w:rPr>
        <w:t>Бюджетен процес, включващ планиране, администриране и отчитане на бюджетните ресурси;</w:t>
      </w:r>
    </w:p>
    <w:p w:rsidR="00EF57E2" w:rsidRPr="00EF57E2" w:rsidRDefault="00EF57E2" w:rsidP="00EF57E2">
      <w:pPr>
        <w:numPr>
          <w:ilvl w:val="0"/>
          <w:numId w:val="38"/>
        </w:numPr>
        <w:jc w:val="both"/>
        <w:rPr>
          <w:rFonts w:ascii="Arial" w:hAnsi="Arial" w:cs="Arial"/>
        </w:rPr>
      </w:pPr>
      <w:r w:rsidRPr="00EF57E2">
        <w:rPr>
          <w:rFonts w:ascii="Arial" w:hAnsi="Arial" w:cs="Arial"/>
        </w:rPr>
        <w:t>Процес на стопанисване и управление на съдебното имущество;</w:t>
      </w:r>
    </w:p>
    <w:p w:rsidR="00EF57E2" w:rsidRPr="00EF57E2" w:rsidRDefault="00EF57E2" w:rsidP="00EF57E2">
      <w:pPr>
        <w:numPr>
          <w:ilvl w:val="0"/>
          <w:numId w:val="38"/>
        </w:numPr>
        <w:jc w:val="both"/>
        <w:rPr>
          <w:rFonts w:ascii="Arial" w:hAnsi="Arial" w:cs="Arial"/>
        </w:rPr>
      </w:pPr>
      <w:r w:rsidRPr="00EF57E2">
        <w:rPr>
          <w:rFonts w:ascii="Arial" w:hAnsi="Arial" w:cs="Arial"/>
        </w:rPr>
        <w:t>Процес на управление на човешките ресурси;</w:t>
      </w:r>
    </w:p>
    <w:p w:rsidR="00EF57E2" w:rsidRPr="00EF57E2" w:rsidRDefault="00EF57E2" w:rsidP="00EF57E2">
      <w:pPr>
        <w:numPr>
          <w:ilvl w:val="0"/>
          <w:numId w:val="38"/>
        </w:numPr>
        <w:jc w:val="both"/>
        <w:rPr>
          <w:rFonts w:ascii="Arial" w:hAnsi="Arial" w:cs="Arial"/>
        </w:rPr>
      </w:pPr>
      <w:r w:rsidRPr="00EF57E2">
        <w:rPr>
          <w:rFonts w:ascii="Arial" w:hAnsi="Arial" w:cs="Arial"/>
        </w:rPr>
        <w:t>Процеси/дейности в специализираната администрация.</w:t>
      </w:r>
    </w:p>
    <w:p w:rsidR="00EF57E2" w:rsidRPr="00EF57E2" w:rsidRDefault="00EF57E2" w:rsidP="00EF57E2">
      <w:pPr>
        <w:jc w:val="both"/>
        <w:rPr>
          <w:rFonts w:ascii="Arial" w:hAnsi="Arial" w:cs="Arial"/>
        </w:rPr>
      </w:pPr>
      <w:r w:rsidRPr="00EF57E2">
        <w:rPr>
          <w:rFonts w:ascii="Arial" w:hAnsi="Arial" w:cs="Arial"/>
        </w:rPr>
        <w:t xml:space="preserve">            Проверена бе счетоводната и финансова документация за периода 01.01.2024 г. – 31.12.2024 г., ведно с вътрешните актове, регулиращи финансовата и административната дейност на съда, както и разписаните политики и процедури, въведени в Административен съд Ямбол при изграждането на системите за финансово управление и контрол.</w:t>
      </w:r>
    </w:p>
    <w:p w:rsidR="00EF57E2" w:rsidRPr="00EF57E2" w:rsidRDefault="00EF57E2" w:rsidP="00EF57E2">
      <w:pPr>
        <w:jc w:val="both"/>
        <w:rPr>
          <w:rFonts w:ascii="Arial" w:hAnsi="Arial" w:cs="Arial"/>
        </w:rPr>
      </w:pPr>
      <w:r w:rsidRPr="00EF57E2">
        <w:rPr>
          <w:rFonts w:ascii="Arial" w:hAnsi="Arial" w:cs="Arial"/>
        </w:rPr>
        <w:t xml:space="preserve">             Според  мнението на одитора, изразено в одитния доклад, връчен на административния ръководител на 06.11.1025 г., констатираните  пропуски са с нискорисков характер, не оказват влияние върху дейността на съда, като още по време на одитния ангажимент са предприети действия за отстраняването им.</w:t>
      </w:r>
    </w:p>
    <w:p w:rsidR="00EF57E2" w:rsidRPr="00EF57E2" w:rsidRDefault="00EF57E2" w:rsidP="00EF57E2">
      <w:pPr>
        <w:jc w:val="both"/>
        <w:rPr>
          <w:rFonts w:ascii="Arial" w:hAnsi="Arial" w:cs="Arial"/>
        </w:rPr>
      </w:pPr>
      <w:r w:rsidRPr="00EF57E2">
        <w:rPr>
          <w:rFonts w:ascii="Arial" w:hAnsi="Arial" w:cs="Arial"/>
        </w:rPr>
        <w:t xml:space="preserve">            Докладът за резултатите от извършения одитен ангажимент за даване на увереност в Админстративен съд Ямбол, бе приет с решение по протокол № 30 от дистанционното заседание чрез видеоконферентна връзка на Пленума на ВСС, проведено на 27 ноември 2025 г.</w:t>
      </w:r>
    </w:p>
    <w:p w:rsidR="00EF57E2" w:rsidRPr="00EF57E2" w:rsidRDefault="00EF57E2" w:rsidP="00EF57E2">
      <w:pPr>
        <w:jc w:val="both"/>
        <w:rPr>
          <w:rFonts w:ascii="Arial" w:hAnsi="Arial" w:cs="Arial"/>
        </w:rPr>
      </w:pPr>
    </w:p>
    <w:p w:rsidR="00C933A3" w:rsidRDefault="00EF57E2" w:rsidP="00EF57E2">
      <w:pPr>
        <w:ind w:firstLine="851"/>
        <w:jc w:val="both"/>
        <w:rPr>
          <w:rFonts w:ascii="Arial" w:hAnsi="Arial" w:cs="Arial"/>
        </w:rPr>
      </w:pPr>
      <w:r w:rsidRPr="00EF57E2">
        <w:rPr>
          <w:rFonts w:ascii="Arial" w:hAnsi="Arial" w:cs="Arial"/>
        </w:rPr>
        <w:t>През отчетната 2025 г., бе извършена и основна проверка на организацията на работата с документи, тяхното съхраняване и използване в  Административен съд Ямбол от Държавен архив Ямбол. Според  констативния  протокол от извършената основна проверка в  съда са създадени много добри условия за съхранение на документите. В архивохранилището са създадени условия за съхранение на документите. Актовете за унищожаване на неценни документи с изтекъл срок на съхранение се изготвят  съобразно нормативната уредба – иска се становище от Държавен архив; за документите със знак ЕК се изготвят работни описи, които се изпращат като приложение към актовете. Единствените предписания, които бяха дадени за привеждане на работата с документите и тяхното опазване в съответствие с нормативната уредба, бяха на основание чл. 8, т. 5 от Наредба за реда за организирането, обработването, експертизата, съхраняването и използването на документите  в  учрежденските архиви на държавните и общински институции / в сила от 02.04.2024г./ са ежегодно да бъде проверявано състоянието на документите със срок П и ЕК и да се изготвя протокол Приложение 1 от Наредбата, както и да се изготви протокол Приложение 1, в който да бъдат описани всички документи със срок П и знак ЕК за периода 2007 - 2010г. и тези от раздел ФСД за същия период.</w:t>
      </w:r>
      <w:r>
        <w:rPr>
          <w:rFonts w:ascii="Arial" w:hAnsi="Arial" w:cs="Arial"/>
        </w:rPr>
        <w:t xml:space="preserve"> </w:t>
      </w:r>
    </w:p>
    <w:p w:rsidR="00E53B1B" w:rsidRDefault="00E53B1B" w:rsidP="00EF57E2">
      <w:pPr>
        <w:ind w:firstLine="851"/>
        <w:jc w:val="both"/>
        <w:rPr>
          <w:rFonts w:ascii="Arial" w:hAnsi="Arial" w:cs="Arial"/>
        </w:rPr>
      </w:pPr>
    </w:p>
    <w:p w:rsidR="00E53B1B" w:rsidRDefault="00E53B1B" w:rsidP="00EF57E2">
      <w:pPr>
        <w:ind w:firstLine="851"/>
        <w:jc w:val="both"/>
        <w:rPr>
          <w:rFonts w:ascii="Arial" w:hAnsi="Arial" w:cs="Arial"/>
        </w:rPr>
      </w:pPr>
    </w:p>
    <w:p w:rsidR="00E53B1B" w:rsidRDefault="00E53B1B" w:rsidP="00EF57E2">
      <w:pPr>
        <w:ind w:firstLine="851"/>
        <w:jc w:val="both"/>
        <w:rPr>
          <w:rFonts w:ascii="Arial" w:hAnsi="Arial" w:cs="Arial"/>
        </w:rPr>
      </w:pPr>
    </w:p>
    <w:p w:rsidR="00E53B1B" w:rsidRPr="00DA0291" w:rsidRDefault="00E53B1B" w:rsidP="00EF57E2">
      <w:pPr>
        <w:ind w:firstLine="851"/>
        <w:jc w:val="both"/>
        <w:rPr>
          <w:rFonts w:ascii="Arial" w:hAnsi="Arial" w:cs="Arial"/>
          <w:color w:val="FF0000"/>
        </w:rPr>
      </w:pPr>
    </w:p>
    <w:p w:rsidR="004B2BE1" w:rsidRPr="00DA0291" w:rsidRDefault="004B2BE1" w:rsidP="00EF4E4A">
      <w:pPr>
        <w:tabs>
          <w:tab w:val="left" w:pos="8931"/>
        </w:tabs>
        <w:ind w:right="-24" w:firstLine="1134"/>
        <w:jc w:val="both"/>
        <w:rPr>
          <w:rFonts w:ascii="Arial" w:hAnsi="Arial" w:cs="Arial"/>
          <w:color w:val="FF0000"/>
        </w:rPr>
      </w:pPr>
    </w:p>
    <w:p w:rsidR="00C933A3" w:rsidRPr="00EF57E2" w:rsidRDefault="00C933A3" w:rsidP="00EF4E4A">
      <w:pPr>
        <w:tabs>
          <w:tab w:val="left" w:pos="540"/>
          <w:tab w:val="left" w:pos="8931"/>
        </w:tabs>
        <w:ind w:left="360" w:right="-24" w:firstLine="1134"/>
        <w:jc w:val="both"/>
        <w:rPr>
          <w:rFonts w:ascii="Arial" w:hAnsi="Arial" w:cs="Arial"/>
        </w:rPr>
      </w:pPr>
    </w:p>
    <w:p w:rsidR="00C933A3" w:rsidRPr="00EF57E2" w:rsidRDefault="00486B63" w:rsidP="00EF4E4A">
      <w:pPr>
        <w:tabs>
          <w:tab w:val="left" w:pos="8931"/>
        </w:tabs>
        <w:ind w:right="-24"/>
        <w:jc w:val="center"/>
        <w:rPr>
          <w:rFonts w:ascii="Arial" w:hAnsi="Arial" w:cs="Arial"/>
          <w:b/>
          <w:i/>
        </w:rPr>
      </w:pPr>
      <w:r w:rsidRPr="00EF57E2">
        <w:rPr>
          <w:rFonts w:ascii="Arial" w:hAnsi="Arial" w:cs="Arial"/>
          <w:b/>
          <w:i/>
        </w:rPr>
        <w:lastRenderedPageBreak/>
        <w:t>7</w:t>
      </w:r>
      <w:r w:rsidR="0002525E" w:rsidRPr="00EF57E2">
        <w:rPr>
          <w:rFonts w:ascii="Arial" w:hAnsi="Arial" w:cs="Arial"/>
          <w:b/>
          <w:i/>
        </w:rPr>
        <w:t xml:space="preserve">. </w:t>
      </w:r>
      <w:r w:rsidR="00C933A3" w:rsidRPr="00EF57E2">
        <w:rPr>
          <w:rFonts w:ascii="Arial" w:hAnsi="Arial" w:cs="Arial"/>
          <w:b/>
          <w:i/>
        </w:rPr>
        <w:t>ЗАКЛЮЧЕНИЕ</w:t>
      </w:r>
    </w:p>
    <w:p w:rsidR="00E33112" w:rsidRPr="00EF57E2" w:rsidRDefault="00E33112" w:rsidP="00EF4E4A">
      <w:pPr>
        <w:tabs>
          <w:tab w:val="left" w:pos="540"/>
          <w:tab w:val="left" w:pos="8931"/>
        </w:tabs>
        <w:ind w:left="360" w:right="-24" w:firstLine="1134"/>
        <w:jc w:val="both"/>
        <w:rPr>
          <w:rFonts w:ascii="Arial" w:hAnsi="Arial" w:cs="Arial"/>
          <w:b/>
        </w:rPr>
      </w:pPr>
    </w:p>
    <w:p w:rsidR="00C933A3" w:rsidRPr="00EF57E2" w:rsidRDefault="00C933A3" w:rsidP="00EF4E4A">
      <w:pPr>
        <w:tabs>
          <w:tab w:val="left" w:pos="540"/>
          <w:tab w:val="left" w:pos="8931"/>
        </w:tabs>
        <w:ind w:right="-24" w:firstLine="1134"/>
        <w:jc w:val="both"/>
        <w:rPr>
          <w:rFonts w:ascii="Arial" w:hAnsi="Arial" w:cs="Arial"/>
          <w:b/>
        </w:rPr>
      </w:pPr>
    </w:p>
    <w:p w:rsidR="008E06C9" w:rsidRPr="00EF57E2" w:rsidRDefault="008E06C9" w:rsidP="00EF4E4A">
      <w:pPr>
        <w:tabs>
          <w:tab w:val="left" w:pos="8931"/>
        </w:tabs>
        <w:ind w:right="-24" w:firstLine="1134"/>
        <w:jc w:val="both"/>
        <w:rPr>
          <w:rFonts w:ascii="Arial" w:hAnsi="Arial" w:cs="Arial"/>
        </w:rPr>
      </w:pPr>
      <w:r w:rsidRPr="00EF57E2">
        <w:rPr>
          <w:rFonts w:ascii="Arial" w:hAnsi="Arial" w:cs="Arial"/>
        </w:rPr>
        <w:t xml:space="preserve">В заключение </w:t>
      </w:r>
      <w:r w:rsidR="001C6737" w:rsidRPr="00EF57E2">
        <w:rPr>
          <w:rFonts w:ascii="Arial" w:hAnsi="Arial" w:cs="Arial"/>
        </w:rPr>
        <w:t>може да се обобщи</w:t>
      </w:r>
      <w:r w:rsidRPr="00EF57E2">
        <w:rPr>
          <w:rFonts w:ascii="Arial" w:hAnsi="Arial" w:cs="Arial"/>
        </w:rPr>
        <w:t>, че общата оценка на работата на съдиите и служителите в Адм</w:t>
      </w:r>
      <w:r w:rsidR="00EC7037" w:rsidRPr="00EF57E2">
        <w:rPr>
          <w:rFonts w:ascii="Arial" w:hAnsi="Arial" w:cs="Arial"/>
        </w:rPr>
        <w:t>инистративен съд – Ямбол за 202</w:t>
      </w:r>
      <w:r w:rsidR="00EF57E2" w:rsidRPr="00EF57E2">
        <w:rPr>
          <w:rFonts w:ascii="Arial" w:hAnsi="Arial" w:cs="Arial"/>
        </w:rPr>
        <w:t>5</w:t>
      </w:r>
      <w:r w:rsidRPr="00EF57E2">
        <w:rPr>
          <w:rFonts w:ascii="Arial" w:hAnsi="Arial" w:cs="Arial"/>
        </w:rPr>
        <w:t xml:space="preserve"> г. е положителна. </w:t>
      </w:r>
      <w:r w:rsidR="00EC7037" w:rsidRPr="00EF57E2">
        <w:rPr>
          <w:rFonts w:ascii="Arial" w:hAnsi="Arial" w:cs="Arial"/>
        </w:rPr>
        <w:t xml:space="preserve"> И през тази година </w:t>
      </w:r>
      <w:r w:rsidR="00AE1012" w:rsidRPr="00EF57E2">
        <w:rPr>
          <w:rFonts w:ascii="Arial" w:hAnsi="Arial" w:cs="Arial"/>
        </w:rPr>
        <w:t xml:space="preserve">продължаваме да </w:t>
      </w:r>
      <w:r w:rsidRPr="00EF57E2">
        <w:rPr>
          <w:rFonts w:ascii="Arial" w:hAnsi="Arial" w:cs="Arial"/>
        </w:rPr>
        <w:t>отчитаме добри</w:t>
      </w:r>
      <w:r w:rsidR="00C72691" w:rsidRPr="00EF57E2">
        <w:rPr>
          <w:rFonts w:ascii="Arial" w:hAnsi="Arial" w:cs="Arial"/>
        </w:rPr>
        <w:t xml:space="preserve"> показатели за нашата работата, а именно  </w:t>
      </w:r>
      <w:r w:rsidRPr="00EF57E2">
        <w:rPr>
          <w:rFonts w:ascii="Arial" w:hAnsi="Arial" w:cs="Arial"/>
        </w:rPr>
        <w:t>бързина на разглеждане на делата и максимална</w:t>
      </w:r>
      <w:r w:rsidR="00965742" w:rsidRPr="00EF57E2">
        <w:rPr>
          <w:rFonts w:ascii="Arial" w:hAnsi="Arial" w:cs="Arial"/>
        </w:rPr>
        <w:t xml:space="preserve"> </w:t>
      </w:r>
      <w:r w:rsidRPr="00EF57E2">
        <w:rPr>
          <w:rFonts w:ascii="Arial" w:hAnsi="Arial" w:cs="Arial"/>
        </w:rPr>
        <w:t xml:space="preserve">срочност при </w:t>
      </w:r>
      <w:r w:rsidR="00FA19F9" w:rsidRPr="00EF57E2">
        <w:rPr>
          <w:rFonts w:ascii="Arial" w:hAnsi="Arial" w:cs="Arial"/>
        </w:rPr>
        <w:t>изготвянето</w:t>
      </w:r>
      <w:r w:rsidRPr="00EF57E2">
        <w:rPr>
          <w:rFonts w:ascii="Arial" w:hAnsi="Arial" w:cs="Arial"/>
        </w:rPr>
        <w:t xml:space="preserve"> на съдебните актове,</w:t>
      </w:r>
      <w:r w:rsidR="00965742" w:rsidRPr="00EF57E2">
        <w:rPr>
          <w:rFonts w:ascii="Arial" w:hAnsi="Arial" w:cs="Arial"/>
        </w:rPr>
        <w:t xml:space="preserve"> </w:t>
      </w:r>
      <w:r w:rsidR="00A141EE" w:rsidRPr="00EF57E2">
        <w:rPr>
          <w:rFonts w:ascii="Arial" w:hAnsi="Arial" w:cs="Arial"/>
        </w:rPr>
        <w:t xml:space="preserve">както и сравнително </w:t>
      </w:r>
      <w:r w:rsidRPr="00EF57E2">
        <w:rPr>
          <w:rFonts w:ascii="Arial" w:hAnsi="Arial" w:cs="Arial"/>
        </w:rPr>
        <w:t>малък процент на отменени съдебни актове</w:t>
      </w:r>
      <w:r w:rsidR="00965742" w:rsidRPr="00EF57E2">
        <w:rPr>
          <w:rFonts w:ascii="Arial" w:hAnsi="Arial" w:cs="Arial"/>
        </w:rPr>
        <w:t xml:space="preserve">. </w:t>
      </w:r>
      <w:r w:rsidRPr="00EF57E2">
        <w:rPr>
          <w:rFonts w:ascii="Arial" w:hAnsi="Arial" w:cs="Arial"/>
        </w:rPr>
        <w:t xml:space="preserve">Поради тези причини, всеки един съдия и </w:t>
      </w:r>
      <w:r w:rsidR="00965742" w:rsidRPr="00EF57E2">
        <w:rPr>
          <w:rFonts w:ascii="Arial" w:hAnsi="Arial" w:cs="Arial"/>
        </w:rPr>
        <w:t>служител от Административен съд</w:t>
      </w:r>
      <w:r w:rsidR="0073544C" w:rsidRPr="00EF57E2">
        <w:rPr>
          <w:rFonts w:ascii="Arial" w:hAnsi="Arial" w:cs="Arial"/>
        </w:rPr>
        <w:t xml:space="preserve"> </w:t>
      </w:r>
      <w:r w:rsidRPr="00EF57E2">
        <w:rPr>
          <w:rFonts w:ascii="Arial" w:hAnsi="Arial" w:cs="Arial"/>
        </w:rPr>
        <w:t xml:space="preserve">– Ямбол заслужава признание за проявената отговорност, целенасоченост и готовност за изпълнение на задачите. </w:t>
      </w:r>
    </w:p>
    <w:p w:rsidR="00B115D8" w:rsidRPr="00EF57E2" w:rsidRDefault="005C6FE7" w:rsidP="00EF4E4A">
      <w:pPr>
        <w:tabs>
          <w:tab w:val="left" w:pos="8931"/>
        </w:tabs>
        <w:ind w:right="-24" w:firstLine="1134"/>
        <w:jc w:val="both"/>
        <w:rPr>
          <w:rFonts w:ascii="Arial" w:hAnsi="Arial" w:cs="Arial"/>
        </w:rPr>
      </w:pPr>
      <w:r w:rsidRPr="00EF57E2">
        <w:rPr>
          <w:rFonts w:ascii="Arial" w:hAnsi="Arial" w:cs="Arial"/>
        </w:rPr>
        <w:t xml:space="preserve"> </w:t>
      </w:r>
      <w:r w:rsidR="00C6287A" w:rsidRPr="00EF57E2">
        <w:rPr>
          <w:rFonts w:ascii="Arial" w:hAnsi="Arial" w:cs="Arial"/>
        </w:rPr>
        <w:t xml:space="preserve">  </w:t>
      </w:r>
    </w:p>
    <w:p w:rsidR="00687B13" w:rsidRPr="00EF57E2" w:rsidRDefault="00687B13" w:rsidP="00EF4E4A">
      <w:pPr>
        <w:tabs>
          <w:tab w:val="left" w:pos="8931"/>
        </w:tabs>
        <w:ind w:right="-24" w:firstLine="1134"/>
        <w:jc w:val="both"/>
        <w:rPr>
          <w:rFonts w:ascii="Arial" w:hAnsi="Arial" w:cs="Arial"/>
        </w:rPr>
      </w:pPr>
    </w:p>
    <w:p w:rsidR="00E06578" w:rsidRPr="00DA0291" w:rsidRDefault="00BF5C96" w:rsidP="00EF4E4A">
      <w:pPr>
        <w:tabs>
          <w:tab w:val="left" w:pos="8931"/>
        </w:tabs>
        <w:ind w:right="-24" w:firstLine="1134"/>
        <w:jc w:val="both"/>
        <w:rPr>
          <w:rFonts w:ascii="Arial" w:hAnsi="Arial" w:cs="Arial"/>
          <w:color w:val="FF0000"/>
        </w:rPr>
      </w:pPr>
      <w:r w:rsidRPr="00DA0291">
        <w:rPr>
          <w:rFonts w:ascii="Arial" w:hAnsi="Arial" w:cs="Arial"/>
          <w:color w:val="FF0000"/>
        </w:rPr>
        <w:t xml:space="preserve"> </w:t>
      </w:r>
    </w:p>
    <w:p w:rsidR="00E06578" w:rsidRPr="00DA0291" w:rsidRDefault="00E06578" w:rsidP="00EF4E4A">
      <w:pPr>
        <w:tabs>
          <w:tab w:val="left" w:pos="8931"/>
        </w:tabs>
        <w:ind w:right="-24" w:firstLine="1134"/>
        <w:jc w:val="both"/>
        <w:rPr>
          <w:rFonts w:ascii="Arial" w:hAnsi="Arial" w:cs="Arial"/>
          <w:color w:val="FF0000"/>
        </w:rPr>
      </w:pPr>
    </w:p>
    <w:p w:rsidR="00734786" w:rsidRPr="00EF57E2" w:rsidRDefault="00C933A3" w:rsidP="00EF4E4A">
      <w:pPr>
        <w:tabs>
          <w:tab w:val="left" w:pos="540"/>
          <w:tab w:val="left" w:pos="8931"/>
        </w:tabs>
        <w:ind w:right="-24" w:firstLine="1134"/>
        <w:jc w:val="both"/>
        <w:rPr>
          <w:rFonts w:ascii="Arial" w:hAnsi="Arial" w:cs="Arial"/>
          <w:b/>
          <w:u w:val="single"/>
        </w:rPr>
      </w:pPr>
      <w:r w:rsidRPr="00EF57E2">
        <w:rPr>
          <w:rFonts w:ascii="Arial" w:hAnsi="Arial" w:cs="Arial"/>
          <w:b/>
          <w:u w:val="single"/>
        </w:rPr>
        <w:t xml:space="preserve">Приложения: </w:t>
      </w:r>
    </w:p>
    <w:p w:rsidR="00C72691" w:rsidRPr="00EF57E2" w:rsidRDefault="00C72691" w:rsidP="00EF4E4A">
      <w:pPr>
        <w:tabs>
          <w:tab w:val="left" w:pos="540"/>
          <w:tab w:val="left" w:pos="8931"/>
        </w:tabs>
        <w:ind w:right="-24" w:firstLine="1134"/>
        <w:jc w:val="both"/>
        <w:rPr>
          <w:rFonts w:ascii="Arial" w:hAnsi="Arial" w:cs="Arial"/>
          <w:b/>
          <w:u w:val="single"/>
        </w:rPr>
      </w:pPr>
    </w:p>
    <w:p w:rsidR="00734786" w:rsidRPr="00EF57E2" w:rsidRDefault="00C933A3" w:rsidP="00EF4E4A">
      <w:pPr>
        <w:tabs>
          <w:tab w:val="left" w:pos="540"/>
          <w:tab w:val="left" w:pos="8931"/>
        </w:tabs>
        <w:ind w:right="-24" w:firstLine="1134"/>
        <w:jc w:val="both"/>
        <w:rPr>
          <w:rFonts w:ascii="Arial" w:hAnsi="Arial" w:cs="Arial"/>
        </w:rPr>
      </w:pPr>
      <w:r w:rsidRPr="00EF57E2">
        <w:rPr>
          <w:rFonts w:ascii="Arial" w:hAnsi="Arial" w:cs="Arial"/>
        </w:rPr>
        <w:t>Отчет за работата на А</w:t>
      </w:r>
      <w:r w:rsidR="00DA3D6C" w:rsidRPr="00EF57E2">
        <w:rPr>
          <w:rFonts w:ascii="Arial" w:hAnsi="Arial" w:cs="Arial"/>
        </w:rPr>
        <w:t>дминистративен съд -</w:t>
      </w:r>
      <w:r w:rsidR="008E06C9" w:rsidRPr="00EF57E2">
        <w:rPr>
          <w:rFonts w:ascii="Arial" w:hAnsi="Arial" w:cs="Arial"/>
        </w:rPr>
        <w:t xml:space="preserve"> град Ямбол за</w:t>
      </w:r>
      <w:r w:rsidR="00965742" w:rsidRPr="00EF57E2">
        <w:rPr>
          <w:rFonts w:ascii="Arial" w:hAnsi="Arial" w:cs="Arial"/>
        </w:rPr>
        <w:t xml:space="preserve"> </w:t>
      </w:r>
      <w:r w:rsidR="00CD0298" w:rsidRPr="00EF57E2">
        <w:rPr>
          <w:rFonts w:ascii="Arial" w:hAnsi="Arial" w:cs="Arial"/>
        </w:rPr>
        <w:t xml:space="preserve"> </w:t>
      </w:r>
      <w:r w:rsidR="007A511C" w:rsidRPr="00EF57E2">
        <w:rPr>
          <w:rFonts w:ascii="Arial" w:hAnsi="Arial" w:cs="Arial"/>
        </w:rPr>
        <w:t>12 месеца на 2</w:t>
      </w:r>
      <w:r w:rsidR="00447089" w:rsidRPr="00EF57E2">
        <w:rPr>
          <w:rFonts w:ascii="Arial" w:hAnsi="Arial" w:cs="Arial"/>
        </w:rPr>
        <w:t>02</w:t>
      </w:r>
      <w:r w:rsidR="00EF57E2" w:rsidRPr="00EF57E2">
        <w:rPr>
          <w:rFonts w:ascii="Arial" w:hAnsi="Arial" w:cs="Arial"/>
        </w:rPr>
        <w:t>5</w:t>
      </w:r>
      <w:r w:rsidR="007A511C" w:rsidRPr="00EF57E2">
        <w:rPr>
          <w:rFonts w:ascii="Arial" w:hAnsi="Arial" w:cs="Arial"/>
        </w:rPr>
        <w:t xml:space="preserve"> </w:t>
      </w:r>
      <w:r w:rsidRPr="00EF57E2">
        <w:rPr>
          <w:rFonts w:ascii="Arial" w:hAnsi="Arial" w:cs="Arial"/>
        </w:rPr>
        <w:t xml:space="preserve">г.; </w:t>
      </w:r>
    </w:p>
    <w:p w:rsidR="00734786" w:rsidRPr="00EF57E2" w:rsidRDefault="00C933A3" w:rsidP="00EF4E4A">
      <w:pPr>
        <w:tabs>
          <w:tab w:val="left" w:pos="540"/>
          <w:tab w:val="left" w:pos="8931"/>
        </w:tabs>
        <w:ind w:right="-24" w:firstLine="1134"/>
        <w:jc w:val="both"/>
        <w:rPr>
          <w:rFonts w:ascii="Arial" w:hAnsi="Arial" w:cs="Arial"/>
        </w:rPr>
      </w:pPr>
      <w:r w:rsidRPr="00EF57E2">
        <w:rPr>
          <w:rFonts w:ascii="Arial" w:hAnsi="Arial" w:cs="Arial"/>
        </w:rPr>
        <w:t>Справка за дейността на съдиите в Административен съд</w:t>
      </w:r>
      <w:r w:rsidR="00734786" w:rsidRPr="00EF57E2">
        <w:rPr>
          <w:rFonts w:ascii="Arial" w:hAnsi="Arial" w:cs="Arial"/>
        </w:rPr>
        <w:t xml:space="preserve"> - </w:t>
      </w:r>
      <w:r w:rsidR="00447089" w:rsidRPr="00EF57E2">
        <w:rPr>
          <w:rFonts w:ascii="Arial" w:hAnsi="Arial" w:cs="Arial"/>
        </w:rPr>
        <w:t>Ямбол за 12 месеца на 202</w:t>
      </w:r>
      <w:r w:rsidR="00EF57E2" w:rsidRPr="00EF57E2">
        <w:rPr>
          <w:rFonts w:ascii="Arial" w:hAnsi="Arial" w:cs="Arial"/>
        </w:rPr>
        <w:t>5</w:t>
      </w:r>
      <w:r w:rsidR="00447089" w:rsidRPr="00EF57E2">
        <w:rPr>
          <w:rFonts w:ascii="Arial" w:hAnsi="Arial" w:cs="Arial"/>
        </w:rPr>
        <w:t xml:space="preserve"> </w:t>
      </w:r>
      <w:r w:rsidRPr="00EF57E2">
        <w:rPr>
          <w:rFonts w:ascii="Arial" w:hAnsi="Arial" w:cs="Arial"/>
        </w:rPr>
        <w:t xml:space="preserve">г.; </w:t>
      </w:r>
    </w:p>
    <w:p w:rsidR="00C933A3" w:rsidRPr="00EF57E2" w:rsidRDefault="00C933A3" w:rsidP="00EF4E4A">
      <w:pPr>
        <w:tabs>
          <w:tab w:val="left" w:pos="540"/>
          <w:tab w:val="left" w:pos="8931"/>
        </w:tabs>
        <w:ind w:right="-24" w:firstLine="1134"/>
        <w:jc w:val="both"/>
        <w:rPr>
          <w:rFonts w:ascii="Arial" w:hAnsi="Arial" w:cs="Arial"/>
        </w:rPr>
      </w:pPr>
      <w:r w:rsidRPr="00EF57E2">
        <w:rPr>
          <w:rFonts w:ascii="Arial" w:hAnsi="Arial" w:cs="Arial"/>
        </w:rPr>
        <w:t>Справка за резултатите от върнати обжалвани и протестирани дела на съдиите от Административе</w:t>
      </w:r>
      <w:r w:rsidR="007A511C" w:rsidRPr="00EF57E2">
        <w:rPr>
          <w:rFonts w:ascii="Arial" w:hAnsi="Arial" w:cs="Arial"/>
        </w:rPr>
        <w:t>н съд –</w:t>
      </w:r>
      <w:r w:rsidR="000F3FAE" w:rsidRPr="00EF57E2">
        <w:rPr>
          <w:rFonts w:ascii="Arial" w:hAnsi="Arial" w:cs="Arial"/>
        </w:rPr>
        <w:t xml:space="preserve"> </w:t>
      </w:r>
      <w:r w:rsidR="007A511C" w:rsidRPr="00EF57E2">
        <w:rPr>
          <w:rFonts w:ascii="Arial" w:hAnsi="Arial" w:cs="Arial"/>
        </w:rPr>
        <w:t xml:space="preserve">Ямбол през второто шестмесечие </w:t>
      </w:r>
      <w:r w:rsidR="00982598" w:rsidRPr="00EF57E2">
        <w:rPr>
          <w:rFonts w:ascii="Arial" w:hAnsi="Arial" w:cs="Arial"/>
        </w:rPr>
        <w:t xml:space="preserve"> </w:t>
      </w:r>
      <w:r w:rsidR="000A5D95" w:rsidRPr="00EF57E2">
        <w:rPr>
          <w:rFonts w:ascii="Arial" w:hAnsi="Arial" w:cs="Arial"/>
        </w:rPr>
        <w:t>н</w:t>
      </w:r>
      <w:r w:rsidR="00447089" w:rsidRPr="00EF57E2">
        <w:rPr>
          <w:rFonts w:ascii="Arial" w:hAnsi="Arial" w:cs="Arial"/>
        </w:rPr>
        <w:t>а 202</w:t>
      </w:r>
      <w:r w:rsidR="00EF57E2" w:rsidRPr="00EF57E2">
        <w:rPr>
          <w:rFonts w:ascii="Arial" w:hAnsi="Arial" w:cs="Arial"/>
        </w:rPr>
        <w:t>5</w:t>
      </w:r>
      <w:r w:rsidRPr="00EF57E2">
        <w:rPr>
          <w:rFonts w:ascii="Arial" w:hAnsi="Arial" w:cs="Arial"/>
        </w:rPr>
        <w:t xml:space="preserve"> година.</w:t>
      </w:r>
    </w:p>
    <w:p w:rsidR="000F3FAE" w:rsidRDefault="00176221" w:rsidP="00EF4E4A">
      <w:pPr>
        <w:tabs>
          <w:tab w:val="left" w:pos="8931"/>
        </w:tabs>
        <w:ind w:left="2832" w:right="-24" w:firstLine="1134"/>
        <w:rPr>
          <w:rFonts w:ascii="Arial" w:hAnsi="Arial" w:cs="Arial"/>
        </w:rPr>
      </w:pPr>
      <w:r>
        <w:rPr>
          <w:rFonts w:ascii="Arial" w:hAnsi="Arial" w:cs="Arial"/>
        </w:rPr>
        <w:t xml:space="preserve"> </w:t>
      </w:r>
    </w:p>
    <w:p w:rsidR="00176221" w:rsidRDefault="00176221" w:rsidP="00EF4E4A">
      <w:pPr>
        <w:tabs>
          <w:tab w:val="left" w:pos="8931"/>
        </w:tabs>
        <w:ind w:left="2832" w:right="-24" w:firstLine="1134"/>
        <w:rPr>
          <w:rFonts w:ascii="Arial" w:hAnsi="Arial" w:cs="Arial"/>
        </w:rPr>
      </w:pPr>
    </w:p>
    <w:p w:rsidR="00176221" w:rsidRPr="00EF57E2" w:rsidRDefault="00176221" w:rsidP="00EF4E4A">
      <w:pPr>
        <w:tabs>
          <w:tab w:val="left" w:pos="8931"/>
        </w:tabs>
        <w:ind w:left="2832" w:right="-24" w:firstLine="1134"/>
        <w:rPr>
          <w:rFonts w:ascii="Arial" w:hAnsi="Arial" w:cs="Arial"/>
        </w:rPr>
      </w:pPr>
    </w:p>
    <w:p w:rsidR="004B44F8" w:rsidRPr="00EF57E2" w:rsidRDefault="004B44F8" w:rsidP="00EF4E4A">
      <w:pPr>
        <w:tabs>
          <w:tab w:val="left" w:pos="8931"/>
        </w:tabs>
        <w:ind w:left="2832" w:right="-24" w:firstLine="1134"/>
        <w:rPr>
          <w:rFonts w:ascii="Arial" w:hAnsi="Arial" w:cs="Arial"/>
        </w:rPr>
      </w:pPr>
    </w:p>
    <w:p w:rsidR="000F3FAE" w:rsidRPr="00EF57E2" w:rsidRDefault="000F4307" w:rsidP="00EF4E4A">
      <w:pPr>
        <w:tabs>
          <w:tab w:val="left" w:pos="8931"/>
        </w:tabs>
        <w:ind w:right="-24"/>
        <w:rPr>
          <w:rFonts w:ascii="Arial" w:hAnsi="Arial" w:cs="Arial"/>
        </w:rPr>
      </w:pPr>
      <w:r w:rsidRPr="00EF57E2">
        <w:rPr>
          <w:rFonts w:ascii="Arial" w:hAnsi="Arial" w:cs="Arial"/>
        </w:rPr>
        <w:t xml:space="preserve">                </w:t>
      </w:r>
    </w:p>
    <w:p w:rsidR="000F3FAE" w:rsidRPr="00EF57E2" w:rsidRDefault="000F3FAE" w:rsidP="00EF4E4A">
      <w:pPr>
        <w:tabs>
          <w:tab w:val="left" w:pos="8931"/>
        </w:tabs>
        <w:ind w:right="-24"/>
        <w:rPr>
          <w:rFonts w:ascii="Arial" w:hAnsi="Arial" w:cs="Arial"/>
        </w:rPr>
      </w:pPr>
    </w:p>
    <w:p w:rsidR="000F3FAE" w:rsidRPr="00EF57E2" w:rsidRDefault="000F3FAE" w:rsidP="00EF4E4A">
      <w:pPr>
        <w:tabs>
          <w:tab w:val="left" w:pos="8931"/>
        </w:tabs>
        <w:ind w:right="-24"/>
        <w:rPr>
          <w:rFonts w:ascii="Arial" w:hAnsi="Arial" w:cs="Arial"/>
          <w:b/>
        </w:rPr>
      </w:pPr>
      <w:r w:rsidRPr="00EF57E2">
        <w:rPr>
          <w:rFonts w:ascii="Arial" w:hAnsi="Arial" w:cs="Arial"/>
          <w:b/>
        </w:rPr>
        <w:t xml:space="preserve">                      </w:t>
      </w:r>
      <w:r w:rsidR="00C933A3" w:rsidRPr="00EF57E2">
        <w:rPr>
          <w:rFonts w:ascii="Arial" w:hAnsi="Arial" w:cs="Arial"/>
          <w:b/>
        </w:rPr>
        <w:t xml:space="preserve">ПРЕДСЕДАТЕЛ </w:t>
      </w:r>
      <w:r w:rsidR="00C72691" w:rsidRPr="00EF57E2">
        <w:rPr>
          <w:rFonts w:ascii="Arial" w:hAnsi="Arial" w:cs="Arial"/>
          <w:b/>
        </w:rPr>
        <w:t xml:space="preserve"> </w:t>
      </w:r>
      <w:r w:rsidRPr="00EF57E2">
        <w:rPr>
          <w:rFonts w:ascii="Arial" w:hAnsi="Arial" w:cs="Arial"/>
          <w:b/>
        </w:rPr>
        <w:t>НА</w:t>
      </w:r>
    </w:p>
    <w:p w:rsidR="000F3FAE" w:rsidRPr="00EF57E2" w:rsidRDefault="000F3FAE" w:rsidP="00EF4E4A">
      <w:pPr>
        <w:tabs>
          <w:tab w:val="left" w:pos="8931"/>
        </w:tabs>
        <w:ind w:right="-24"/>
        <w:rPr>
          <w:rFonts w:ascii="Arial" w:hAnsi="Arial" w:cs="Arial"/>
          <w:b/>
        </w:rPr>
      </w:pPr>
      <w:r w:rsidRPr="00EF57E2">
        <w:rPr>
          <w:rFonts w:ascii="Arial" w:hAnsi="Arial" w:cs="Arial"/>
          <w:b/>
        </w:rPr>
        <w:t xml:space="preserve">                  </w:t>
      </w:r>
      <w:r w:rsidR="00C933A3" w:rsidRPr="00EF57E2">
        <w:rPr>
          <w:rFonts w:ascii="Arial" w:hAnsi="Arial" w:cs="Arial"/>
          <w:b/>
        </w:rPr>
        <w:t>А</w:t>
      </w:r>
      <w:r w:rsidRPr="00EF57E2">
        <w:rPr>
          <w:rFonts w:ascii="Arial" w:hAnsi="Arial" w:cs="Arial"/>
          <w:b/>
        </w:rPr>
        <w:t>ДМИНИСТРАТИВЕН</w:t>
      </w:r>
    </w:p>
    <w:p w:rsidR="00C933A3" w:rsidRPr="00176221" w:rsidRDefault="000F3FAE" w:rsidP="00EF4E4A">
      <w:pPr>
        <w:tabs>
          <w:tab w:val="left" w:pos="8931"/>
        </w:tabs>
        <w:ind w:right="-24"/>
        <w:rPr>
          <w:rFonts w:ascii="Arial" w:hAnsi="Arial" w:cs="Arial"/>
          <w:b/>
        </w:rPr>
      </w:pPr>
      <w:r w:rsidRPr="00DA0291">
        <w:rPr>
          <w:rFonts w:ascii="Arial" w:hAnsi="Arial" w:cs="Arial"/>
          <w:b/>
          <w:color w:val="FF0000"/>
        </w:rPr>
        <w:t xml:space="preserve">                            </w:t>
      </w:r>
      <w:r w:rsidRPr="00176221">
        <w:rPr>
          <w:rFonts w:ascii="Arial" w:hAnsi="Arial" w:cs="Arial"/>
          <w:b/>
        </w:rPr>
        <w:t>СЪД</w:t>
      </w:r>
      <w:r w:rsidR="00C72691" w:rsidRPr="00176221">
        <w:rPr>
          <w:rFonts w:ascii="Arial" w:hAnsi="Arial" w:cs="Arial"/>
          <w:b/>
        </w:rPr>
        <w:t xml:space="preserve"> </w:t>
      </w:r>
      <w:r w:rsidR="00C933A3" w:rsidRPr="00176221">
        <w:rPr>
          <w:rFonts w:ascii="Arial" w:hAnsi="Arial" w:cs="Arial"/>
          <w:b/>
        </w:rPr>
        <w:t xml:space="preserve"> –</w:t>
      </w:r>
      <w:r w:rsidR="00C72691" w:rsidRPr="00176221">
        <w:rPr>
          <w:rFonts w:ascii="Arial" w:hAnsi="Arial" w:cs="Arial"/>
          <w:b/>
        </w:rPr>
        <w:t xml:space="preserve">  </w:t>
      </w:r>
      <w:r w:rsidR="00C933A3" w:rsidRPr="00176221">
        <w:rPr>
          <w:rFonts w:ascii="Arial" w:hAnsi="Arial" w:cs="Arial"/>
          <w:b/>
        </w:rPr>
        <w:t>ЯМБОЛ</w:t>
      </w:r>
      <w:r w:rsidR="000F4307" w:rsidRPr="00176221">
        <w:rPr>
          <w:rFonts w:ascii="Arial" w:hAnsi="Arial" w:cs="Arial"/>
          <w:b/>
        </w:rPr>
        <w:t>:</w:t>
      </w:r>
    </w:p>
    <w:p w:rsidR="00C933A3" w:rsidRPr="00176221" w:rsidRDefault="00FA19F9" w:rsidP="00EF4E4A">
      <w:pPr>
        <w:tabs>
          <w:tab w:val="left" w:pos="8931"/>
        </w:tabs>
        <w:ind w:left="5664" w:right="-24"/>
        <w:rPr>
          <w:rFonts w:ascii="Arial" w:hAnsi="Arial" w:cs="Arial"/>
          <w:i/>
        </w:rPr>
      </w:pPr>
      <w:r w:rsidRPr="00176221">
        <w:rPr>
          <w:rFonts w:ascii="Arial" w:hAnsi="Arial" w:cs="Arial"/>
        </w:rPr>
        <w:t xml:space="preserve"> </w:t>
      </w:r>
      <w:r w:rsidR="00C72691" w:rsidRPr="00176221">
        <w:rPr>
          <w:rFonts w:ascii="Arial" w:hAnsi="Arial" w:cs="Arial"/>
        </w:rPr>
        <w:t xml:space="preserve"> </w:t>
      </w:r>
      <w:r w:rsidRPr="00176221">
        <w:rPr>
          <w:rFonts w:ascii="Arial" w:hAnsi="Arial" w:cs="Arial"/>
        </w:rPr>
        <w:t xml:space="preserve"> </w:t>
      </w:r>
      <w:r w:rsidR="000F3FAE" w:rsidRPr="00176221">
        <w:rPr>
          <w:rFonts w:ascii="Arial" w:hAnsi="Arial" w:cs="Arial"/>
          <w:i/>
        </w:rPr>
        <w:t>(</w:t>
      </w:r>
      <w:r w:rsidRPr="00176221">
        <w:rPr>
          <w:rFonts w:ascii="Arial" w:hAnsi="Arial" w:cs="Arial"/>
          <w:i/>
        </w:rPr>
        <w:t>Д. СТАМАТОВА</w:t>
      </w:r>
      <w:r w:rsidR="000F3FAE" w:rsidRPr="00176221">
        <w:rPr>
          <w:rFonts w:ascii="Arial" w:hAnsi="Arial" w:cs="Arial"/>
          <w:i/>
        </w:rPr>
        <w:t xml:space="preserve"> )</w:t>
      </w:r>
    </w:p>
    <w:sectPr w:rsidR="00C933A3" w:rsidRPr="00176221" w:rsidSect="00CD326A">
      <w:footerReference w:type="default" r:id="rId15"/>
      <w:pgSz w:w="11906" w:h="16838" w:code="9"/>
      <w:pgMar w:top="993" w:right="1134" w:bottom="1560" w:left="1440" w:header="709" w:footer="709" w:gutter="0"/>
      <w:pgNumType w:start="1"/>
      <w:cols w:space="708" w:equalWidth="0">
        <w:col w:w="9049" w:space="7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235" w:rsidRDefault="004D4235">
      <w:r>
        <w:separator/>
      </w:r>
    </w:p>
  </w:endnote>
  <w:endnote w:type="continuationSeparator" w:id="0">
    <w:p w:rsidR="004D4235" w:rsidRDefault="004D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35" w:rsidRDefault="004D4235" w:rsidP="00781DA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73EEF">
      <w:rPr>
        <w:rStyle w:val="a9"/>
        <w:noProof/>
      </w:rPr>
      <w:t>36</w:t>
    </w:r>
    <w:r>
      <w:rPr>
        <w:rStyle w:val="a9"/>
      </w:rPr>
      <w:fldChar w:fldCharType="end"/>
    </w:r>
  </w:p>
  <w:p w:rsidR="004D4235" w:rsidRPr="00400F81" w:rsidRDefault="004D4235" w:rsidP="00367755">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235" w:rsidRDefault="004D4235">
      <w:r>
        <w:separator/>
      </w:r>
    </w:p>
  </w:footnote>
  <w:footnote w:type="continuationSeparator" w:id="0">
    <w:p w:rsidR="004D4235" w:rsidRDefault="004D4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FE2"/>
    <w:multiLevelType w:val="hybridMultilevel"/>
    <w:tmpl w:val="E9505486"/>
    <w:lvl w:ilvl="0" w:tplc="77AEC54E">
      <w:start w:val="1"/>
      <w:numFmt w:val="decimal"/>
      <w:lvlText w:val="%1."/>
      <w:lvlJc w:val="left"/>
      <w:pPr>
        <w:ind w:left="2403" w:hanging="141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
    <w:nsid w:val="0134440B"/>
    <w:multiLevelType w:val="hybridMultilevel"/>
    <w:tmpl w:val="77F679B6"/>
    <w:lvl w:ilvl="0" w:tplc="D792BCB8">
      <w:start w:val="1"/>
      <w:numFmt w:val="bullet"/>
      <w:lvlText w:val="-"/>
      <w:lvlJc w:val="left"/>
      <w:pPr>
        <w:ind w:left="1428" w:hanging="360"/>
      </w:pPr>
      <w:rPr>
        <w:rFonts w:ascii="Calibri" w:hAnsi="Calibri"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036B4FBC"/>
    <w:multiLevelType w:val="hybridMultilevel"/>
    <w:tmpl w:val="3E2692EA"/>
    <w:lvl w:ilvl="0" w:tplc="04020001">
      <w:start w:val="1"/>
      <w:numFmt w:val="bullet"/>
      <w:lvlText w:val=""/>
      <w:lvlJc w:val="left"/>
      <w:pPr>
        <w:ind w:left="2110" w:hanging="360"/>
      </w:pPr>
      <w:rPr>
        <w:rFonts w:ascii="Symbol" w:hAnsi="Symbol" w:hint="default"/>
      </w:rPr>
    </w:lvl>
    <w:lvl w:ilvl="1" w:tplc="04020003" w:tentative="1">
      <w:start w:val="1"/>
      <w:numFmt w:val="bullet"/>
      <w:lvlText w:val="o"/>
      <w:lvlJc w:val="left"/>
      <w:pPr>
        <w:ind w:left="2830" w:hanging="360"/>
      </w:pPr>
      <w:rPr>
        <w:rFonts w:ascii="Courier New" w:hAnsi="Courier New" w:cs="Courier New" w:hint="default"/>
      </w:rPr>
    </w:lvl>
    <w:lvl w:ilvl="2" w:tplc="04020005" w:tentative="1">
      <w:start w:val="1"/>
      <w:numFmt w:val="bullet"/>
      <w:lvlText w:val=""/>
      <w:lvlJc w:val="left"/>
      <w:pPr>
        <w:ind w:left="3550" w:hanging="360"/>
      </w:pPr>
      <w:rPr>
        <w:rFonts w:ascii="Wingdings" w:hAnsi="Wingdings" w:hint="default"/>
      </w:rPr>
    </w:lvl>
    <w:lvl w:ilvl="3" w:tplc="04020001" w:tentative="1">
      <w:start w:val="1"/>
      <w:numFmt w:val="bullet"/>
      <w:lvlText w:val=""/>
      <w:lvlJc w:val="left"/>
      <w:pPr>
        <w:ind w:left="4270" w:hanging="360"/>
      </w:pPr>
      <w:rPr>
        <w:rFonts w:ascii="Symbol" w:hAnsi="Symbol" w:hint="default"/>
      </w:rPr>
    </w:lvl>
    <w:lvl w:ilvl="4" w:tplc="04020003" w:tentative="1">
      <w:start w:val="1"/>
      <w:numFmt w:val="bullet"/>
      <w:lvlText w:val="o"/>
      <w:lvlJc w:val="left"/>
      <w:pPr>
        <w:ind w:left="4990" w:hanging="360"/>
      </w:pPr>
      <w:rPr>
        <w:rFonts w:ascii="Courier New" w:hAnsi="Courier New" w:cs="Courier New" w:hint="default"/>
      </w:rPr>
    </w:lvl>
    <w:lvl w:ilvl="5" w:tplc="04020005" w:tentative="1">
      <w:start w:val="1"/>
      <w:numFmt w:val="bullet"/>
      <w:lvlText w:val=""/>
      <w:lvlJc w:val="left"/>
      <w:pPr>
        <w:ind w:left="5710" w:hanging="360"/>
      </w:pPr>
      <w:rPr>
        <w:rFonts w:ascii="Wingdings" w:hAnsi="Wingdings" w:hint="default"/>
      </w:rPr>
    </w:lvl>
    <w:lvl w:ilvl="6" w:tplc="04020001" w:tentative="1">
      <w:start w:val="1"/>
      <w:numFmt w:val="bullet"/>
      <w:lvlText w:val=""/>
      <w:lvlJc w:val="left"/>
      <w:pPr>
        <w:ind w:left="6430" w:hanging="360"/>
      </w:pPr>
      <w:rPr>
        <w:rFonts w:ascii="Symbol" w:hAnsi="Symbol" w:hint="default"/>
      </w:rPr>
    </w:lvl>
    <w:lvl w:ilvl="7" w:tplc="04020003" w:tentative="1">
      <w:start w:val="1"/>
      <w:numFmt w:val="bullet"/>
      <w:lvlText w:val="o"/>
      <w:lvlJc w:val="left"/>
      <w:pPr>
        <w:ind w:left="7150" w:hanging="360"/>
      </w:pPr>
      <w:rPr>
        <w:rFonts w:ascii="Courier New" w:hAnsi="Courier New" w:cs="Courier New" w:hint="default"/>
      </w:rPr>
    </w:lvl>
    <w:lvl w:ilvl="8" w:tplc="04020005" w:tentative="1">
      <w:start w:val="1"/>
      <w:numFmt w:val="bullet"/>
      <w:lvlText w:val=""/>
      <w:lvlJc w:val="left"/>
      <w:pPr>
        <w:ind w:left="7870" w:hanging="360"/>
      </w:pPr>
      <w:rPr>
        <w:rFonts w:ascii="Wingdings" w:hAnsi="Wingdings" w:hint="default"/>
      </w:rPr>
    </w:lvl>
  </w:abstractNum>
  <w:abstractNum w:abstractNumId="3">
    <w:nsid w:val="057744A0"/>
    <w:multiLevelType w:val="hybridMultilevel"/>
    <w:tmpl w:val="EDD83BB2"/>
    <w:lvl w:ilvl="0" w:tplc="04020001">
      <w:start w:val="1"/>
      <w:numFmt w:val="bullet"/>
      <w:lvlText w:val=""/>
      <w:lvlJc w:val="left"/>
      <w:pPr>
        <w:ind w:left="2047" w:hanging="360"/>
      </w:pPr>
      <w:rPr>
        <w:rFonts w:ascii="Symbol" w:hAnsi="Symbol" w:hint="default"/>
      </w:rPr>
    </w:lvl>
    <w:lvl w:ilvl="1" w:tplc="04020003" w:tentative="1">
      <w:start w:val="1"/>
      <w:numFmt w:val="bullet"/>
      <w:lvlText w:val="o"/>
      <w:lvlJc w:val="left"/>
      <w:pPr>
        <w:ind w:left="2767" w:hanging="360"/>
      </w:pPr>
      <w:rPr>
        <w:rFonts w:ascii="Courier New" w:hAnsi="Courier New" w:cs="Courier New" w:hint="default"/>
      </w:rPr>
    </w:lvl>
    <w:lvl w:ilvl="2" w:tplc="04020005" w:tentative="1">
      <w:start w:val="1"/>
      <w:numFmt w:val="bullet"/>
      <w:lvlText w:val=""/>
      <w:lvlJc w:val="left"/>
      <w:pPr>
        <w:ind w:left="3487" w:hanging="360"/>
      </w:pPr>
      <w:rPr>
        <w:rFonts w:ascii="Wingdings" w:hAnsi="Wingdings" w:hint="default"/>
      </w:rPr>
    </w:lvl>
    <w:lvl w:ilvl="3" w:tplc="04020001" w:tentative="1">
      <w:start w:val="1"/>
      <w:numFmt w:val="bullet"/>
      <w:lvlText w:val=""/>
      <w:lvlJc w:val="left"/>
      <w:pPr>
        <w:ind w:left="4207" w:hanging="360"/>
      </w:pPr>
      <w:rPr>
        <w:rFonts w:ascii="Symbol" w:hAnsi="Symbol" w:hint="default"/>
      </w:rPr>
    </w:lvl>
    <w:lvl w:ilvl="4" w:tplc="04020003" w:tentative="1">
      <w:start w:val="1"/>
      <w:numFmt w:val="bullet"/>
      <w:lvlText w:val="o"/>
      <w:lvlJc w:val="left"/>
      <w:pPr>
        <w:ind w:left="4927" w:hanging="360"/>
      </w:pPr>
      <w:rPr>
        <w:rFonts w:ascii="Courier New" w:hAnsi="Courier New" w:cs="Courier New" w:hint="default"/>
      </w:rPr>
    </w:lvl>
    <w:lvl w:ilvl="5" w:tplc="04020005" w:tentative="1">
      <w:start w:val="1"/>
      <w:numFmt w:val="bullet"/>
      <w:lvlText w:val=""/>
      <w:lvlJc w:val="left"/>
      <w:pPr>
        <w:ind w:left="5647" w:hanging="360"/>
      </w:pPr>
      <w:rPr>
        <w:rFonts w:ascii="Wingdings" w:hAnsi="Wingdings" w:hint="default"/>
      </w:rPr>
    </w:lvl>
    <w:lvl w:ilvl="6" w:tplc="04020001" w:tentative="1">
      <w:start w:val="1"/>
      <w:numFmt w:val="bullet"/>
      <w:lvlText w:val=""/>
      <w:lvlJc w:val="left"/>
      <w:pPr>
        <w:ind w:left="6367" w:hanging="360"/>
      </w:pPr>
      <w:rPr>
        <w:rFonts w:ascii="Symbol" w:hAnsi="Symbol" w:hint="default"/>
      </w:rPr>
    </w:lvl>
    <w:lvl w:ilvl="7" w:tplc="04020003" w:tentative="1">
      <w:start w:val="1"/>
      <w:numFmt w:val="bullet"/>
      <w:lvlText w:val="o"/>
      <w:lvlJc w:val="left"/>
      <w:pPr>
        <w:ind w:left="7087" w:hanging="360"/>
      </w:pPr>
      <w:rPr>
        <w:rFonts w:ascii="Courier New" w:hAnsi="Courier New" w:cs="Courier New" w:hint="default"/>
      </w:rPr>
    </w:lvl>
    <w:lvl w:ilvl="8" w:tplc="04020005" w:tentative="1">
      <w:start w:val="1"/>
      <w:numFmt w:val="bullet"/>
      <w:lvlText w:val=""/>
      <w:lvlJc w:val="left"/>
      <w:pPr>
        <w:ind w:left="7807" w:hanging="360"/>
      </w:pPr>
      <w:rPr>
        <w:rFonts w:ascii="Wingdings" w:hAnsi="Wingdings" w:hint="default"/>
      </w:rPr>
    </w:lvl>
  </w:abstractNum>
  <w:abstractNum w:abstractNumId="4">
    <w:nsid w:val="07560C84"/>
    <w:multiLevelType w:val="hybridMultilevel"/>
    <w:tmpl w:val="B1E2B77C"/>
    <w:lvl w:ilvl="0" w:tplc="04020001">
      <w:start w:val="1"/>
      <w:numFmt w:val="bullet"/>
      <w:lvlText w:val=""/>
      <w:lvlJc w:val="left"/>
      <w:pPr>
        <w:ind w:left="3378" w:hanging="360"/>
      </w:pPr>
      <w:rPr>
        <w:rFonts w:ascii="Symbol" w:hAnsi="Symbol" w:hint="default"/>
      </w:rPr>
    </w:lvl>
    <w:lvl w:ilvl="1" w:tplc="04020003" w:tentative="1">
      <w:start w:val="1"/>
      <w:numFmt w:val="bullet"/>
      <w:lvlText w:val="o"/>
      <w:lvlJc w:val="left"/>
      <w:pPr>
        <w:ind w:left="4098" w:hanging="360"/>
      </w:pPr>
      <w:rPr>
        <w:rFonts w:ascii="Courier New" w:hAnsi="Courier New" w:cs="Courier New" w:hint="default"/>
      </w:rPr>
    </w:lvl>
    <w:lvl w:ilvl="2" w:tplc="04020005" w:tentative="1">
      <w:start w:val="1"/>
      <w:numFmt w:val="bullet"/>
      <w:lvlText w:val=""/>
      <w:lvlJc w:val="left"/>
      <w:pPr>
        <w:ind w:left="4818" w:hanging="360"/>
      </w:pPr>
      <w:rPr>
        <w:rFonts w:ascii="Wingdings" w:hAnsi="Wingdings" w:hint="default"/>
      </w:rPr>
    </w:lvl>
    <w:lvl w:ilvl="3" w:tplc="04020001" w:tentative="1">
      <w:start w:val="1"/>
      <w:numFmt w:val="bullet"/>
      <w:lvlText w:val=""/>
      <w:lvlJc w:val="left"/>
      <w:pPr>
        <w:ind w:left="5538" w:hanging="360"/>
      </w:pPr>
      <w:rPr>
        <w:rFonts w:ascii="Symbol" w:hAnsi="Symbol" w:hint="default"/>
      </w:rPr>
    </w:lvl>
    <w:lvl w:ilvl="4" w:tplc="04020003" w:tentative="1">
      <w:start w:val="1"/>
      <w:numFmt w:val="bullet"/>
      <w:lvlText w:val="o"/>
      <w:lvlJc w:val="left"/>
      <w:pPr>
        <w:ind w:left="6258" w:hanging="360"/>
      </w:pPr>
      <w:rPr>
        <w:rFonts w:ascii="Courier New" w:hAnsi="Courier New" w:cs="Courier New" w:hint="default"/>
      </w:rPr>
    </w:lvl>
    <w:lvl w:ilvl="5" w:tplc="04020005" w:tentative="1">
      <w:start w:val="1"/>
      <w:numFmt w:val="bullet"/>
      <w:lvlText w:val=""/>
      <w:lvlJc w:val="left"/>
      <w:pPr>
        <w:ind w:left="6978" w:hanging="360"/>
      </w:pPr>
      <w:rPr>
        <w:rFonts w:ascii="Wingdings" w:hAnsi="Wingdings" w:hint="default"/>
      </w:rPr>
    </w:lvl>
    <w:lvl w:ilvl="6" w:tplc="04020001" w:tentative="1">
      <w:start w:val="1"/>
      <w:numFmt w:val="bullet"/>
      <w:lvlText w:val=""/>
      <w:lvlJc w:val="left"/>
      <w:pPr>
        <w:ind w:left="7698" w:hanging="360"/>
      </w:pPr>
      <w:rPr>
        <w:rFonts w:ascii="Symbol" w:hAnsi="Symbol" w:hint="default"/>
      </w:rPr>
    </w:lvl>
    <w:lvl w:ilvl="7" w:tplc="04020003" w:tentative="1">
      <w:start w:val="1"/>
      <w:numFmt w:val="bullet"/>
      <w:lvlText w:val="o"/>
      <w:lvlJc w:val="left"/>
      <w:pPr>
        <w:ind w:left="8418" w:hanging="360"/>
      </w:pPr>
      <w:rPr>
        <w:rFonts w:ascii="Courier New" w:hAnsi="Courier New" w:cs="Courier New" w:hint="default"/>
      </w:rPr>
    </w:lvl>
    <w:lvl w:ilvl="8" w:tplc="04020005" w:tentative="1">
      <w:start w:val="1"/>
      <w:numFmt w:val="bullet"/>
      <w:lvlText w:val=""/>
      <w:lvlJc w:val="left"/>
      <w:pPr>
        <w:ind w:left="9138" w:hanging="360"/>
      </w:pPr>
      <w:rPr>
        <w:rFonts w:ascii="Wingdings" w:hAnsi="Wingdings" w:hint="default"/>
      </w:rPr>
    </w:lvl>
  </w:abstractNum>
  <w:abstractNum w:abstractNumId="5">
    <w:nsid w:val="0C1B2325"/>
    <w:multiLevelType w:val="hybridMultilevel"/>
    <w:tmpl w:val="DF7079F6"/>
    <w:lvl w:ilvl="0" w:tplc="04020001">
      <w:start w:val="1"/>
      <w:numFmt w:val="bullet"/>
      <w:lvlText w:val=""/>
      <w:lvlJc w:val="left"/>
      <w:pPr>
        <w:ind w:left="2010" w:hanging="360"/>
      </w:pPr>
      <w:rPr>
        <w:rFonts w:ascii="Symbol" w:hAnsi="Symbol"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abstractNum w:abstractNumId="6">
    <w:nsid w:val="0E2835D4"/>
    <w:multiLevelType w:val="hybridMultilevel"/>
    <w:tmpl w:val="19D8B9E2"/>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7">
    <w:nsid w:val="0F71073C"/>
    <w:multiLevelType w:val="hybridMultilevel"/>
    <w:tmpl w:val="6BB200C2"/>
    <w:lvl w:ilvl="0" w:tplc="0402000F">
      <w:start w:val="1"/>
      <w:numFmt w:val="decimal"/>
      <w:lvlText w:val="%1."/>
      <w:lvlJc w:val="left"/>
      <w:pPr>
        <w:ind w:left="1800" w:hanging="360"/>
      </w:p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8">
    <w:nsid w:val="10663DBF"/>
    <w:multiLevelType w:val="hybridMultilevel"/>
    <w:tmpl w:val="04962BBE"/>
    <w:lvl w:ilvl="0" w:tplc="04020001">
      <w:start w:val="1"/>
      <w:numFmt w:val="bullet"/>
      <w:lvlText w:val=""/>
      <w:lvlJc w:val="left"/>
      <w:pPr>
        <w:ind w:left="3033" w:hanging="360"/>
      </w:pPr>
      <w:rPr>
        <w:rFonts w:ascii="Symbol" w:hAnsi="Symbol" w:hint="default"/>
      </w:rPr>
    </w:lvl>
    <w:lvl w:ilvl="1" w:tplc="04020003" w:tentative="1">
      <w:start w:val="1"/>
      <w:numFmt w:val="bullet"/>
      <w:lvlText w:val="o"/>
      <w:lvlJc w:val="left"/>
      <w:pPr>
        <w:ind w:left="3753" w:hanging="360"/>
      </w:pPr>
      <w:rPr>
        <w:rFonts w:ascii="Courier New" w:hAnsi="Courier New" w:cs="Courier New" w:hint="default"/>
      </w:rPr>
    </w:lvl>
    <w:lvl w:ilvl="2" w:tplc="04020005" w:tentative="1">
      <w:start w:val="1"/>
      <w:numFmt w:val="bullet"/>
      <w:lvlText w:val=""/>
      <w:lvlJc w:val="left"/>
      <w:pPr>
        <w:ind w:left="4473" w:hanging="360"/>
      </w:pPr>
      <w:rPr>
        <w:rFonts w:ascii="Wingdings" w:hAnsi="Wingdings" w:hint="default"/>
      </w:rPr>
    </w:lvl>
    <w:lvl w:ilvl="3" w:tplc="04020001" w:tentative="1">
      <w:start w:val="1"/>
      <w:numFmt w:val="bullet"/>
      <w:lvlText w:val=""/>
      <w:lvlJc w:val="left"/>
      <w:pPr>
        <w:ind w:left="5193" w:hanging="360"/>
      </w:pPr>
      <w:rPr>
        <w:rFonts w:ascii="Symbol" w:hAnsi="Symbol" w:hint="default"/>
      </w:rPr>
    </w:lvl>
    <w:lvl w:ilvl="4" w:tplc="04020003" w:tentative="1">
      <w:start w:val="1"/>
      <w:numFmt w:val="bullet"/>
      <w:lvlText w:val="o"/>
      <w:lvlJc w:val="left"/>
      <w:pPr>
        <w:ind w:left="5913" w:hanging="360"/>
      </w:pPr>
      <w:rPr>
        <w:rFonts w:ascii="Courier New" w:hAnsi="Courier New" w:cs="Courier New" w:hint="default"/>
      </w:rPr>
    </w:lvl>
    <w:lvl w:ilvl="5" w:tplc="04020005" w:tentative="1">
      <w:start w:val="1"/>
      <w:numFmt w:val="bullet"/>
      <w:lvlText w:val=""/>
      <w:lvlJc w:val="left"/>
      <w:pPr>
        <w:ind w:left="6633" w:hanging="360"/>
      </w:pPr>
      <w:rPr>
        <w:rFonts w:ascii="Wingdings" w:hAnsi="Wingdings" w:hint="default"/>
      </w:rPr>
    </w:lvl>
    <w:lvl w:ilvl="6" w:tplc="04020001" w:tentative="1">
      <w:start w:val="1"/>
      <w:numFmt w:val="bullet"/>
      <w:lvlText w:val=""/>
      <w:lvlJc w:val="left"/>
      <w:pPr>
        <w:ind w:left="7353" w:hanging="360"/>
      </w:pPr>
      <w:rPr>
        <w:rFonts w:ascii="Symbol" w:hAnsi="Symbol" w:hint="default"/>
      </w:rPr>
    </w:lvl>
    <w:lvl w:ilvl="7" w:tplc="04020003" w:tentative="1">
      <w:start w:val="1"/>
      <w:numFmt w:val="bullet"/>
      <w:lvlText w:val="o"/>
      <w:lvlJc w:val="left"/>
      <w:pPr>
        <w:ind w:left="8073" w:hanging="360"/>
      </w:pPr>
      <w:rPr>
        <w:rFonts w:ascii="Courier New" w:hAnsi="Courier New" w:cs="Courier New" w:hint="default"/>
      </w:rPr>
    </w:lvl>
    <w:lvl w:ilvl="8" w:tplc="04020005" w:tentative="1">
      <w:start w:val="1"/>
      <w:numFmt w:val="bullet"/>
      <w:lvlText w:val=""/>
      <w:lvlJc w:val="left"/>
      <w:pPr>
        <w:ind w:left="8793" w:hanging="360"/>
      </w:pPr>
      <w:rPr>
        <w:rFonts w:ascii="Wingdings" w:hAnsi="Wingdings" w:hint="default"/>
      </w:rPr>
    </w:lvl>
  </w:abstractNum>
  <w:abstractNum w:abstractNumId="9">
    <w:nsid w:val="141C2DA7"/>
    <w:multiLevelType w:val="hybridMultilevel"/>
    <w:tmpl w:val="B8CC224A"/>
    <w:lvl w:ilvl="0" w:tplc="6EF878C6">
      <w:start w:val="1"/>
      <w:numFmt w:val="decimal"/>
      <w:lvlText w:val="%1."/>
      <w:lvlJc w:val="left"/>
      <w:pPr>
        <w:ind w:left="3054" w:hanging="360"/>
      </w:pPr>
      <w:rPr>
        <w:rFonts w:hint="default"/>
      </w:rPr>
    </w:lvl>
    <w:lvl w:ilvl="1" w:tplc="04020019" w:tentative="1">
      <w:start w:val="1"/>
      <w:numFmt w:val="lowerLetter"/>
      <w:lvlText w:val="%2."/>
      <w:lvlJc w:val="left"/>
      <w:pPr>
        <w:ind w:left="3774" w:hanging="360"/>
      </w:pPr>
    </w:lvl>
    <w:lvl w:ilvl="2" w:tplc="0402001B" w:tentative="1">
      <w:start w:val="1"/>
      <w:numFmt w:val="lowerRoman"/>
      <w:lvlText w:val="%3."/>
      <w:lvlJc w:val="right"/>
      <w:pPr>
        <w:ind w:left="4494" w:hanging="180"/>
      </w:pPr>
    </w:lvl>
    <w:lvl w:ilvl="3" w:tplc="0402000F" w:tentative="1">
      <w:start w:val="1"/>
      <w:numFmt w:val="decimal"/>
      <w:lvlText w:val="%4."/>
      <w:lvlJc w:val="left"/>
      <w:pPr>
        <w:ind w:left="5214" w:hanging="360"/>
      </w:pPr>
    </w:lvl>
    <w:lvl w:ilvl="4" w:tplc="04020019" w:tentative="1">
      <w:start w:val="1"/>
      <w:numFmt w:val="lowerLetter"/>
      <w:lvlText w:val="%5."/>
      <w:lvlJc w:val="left"/>
      <w:pPr>
        <w:ind w:left="5934" w:hanging="360"/>
      </w:pPr>
    </w:lvl>
    <w:lvl w:ilvl="5" w:tplc="0402001B" w:tentative="1">
      <w:start w:val="1"/>
      <w:numFmt w:val="lowerRoman"/>
      <w:lvlText w:val="%6."/>
      <w:lvlJc w:val="right"/>
      <w:pPr>
        <w:ind w:left="6654" w:hanging="180"/>
      </w:pPr>
    </w:lvl>
    <w:lvl w:ilvl="6" w:tplc="0402000F" w:tentative="1">
      <w:start w:val="1"/>
      <w:numFmt w:val="decimal"/>
      <w:lvlText w:val="%7."/>
      <w:lvlJc w:val="left"/>
      <w:pPr>
        <w:ind w:left="7374" w:hanging="360"/>
      </w:pPr>
    </w:lvl>
    <w:lvl w:ilvl="7" w:tplc="04020019" w:tentative="1">
      <w:start w:val="1"/>
      <w:numFmt w:val="lowerLetter"/>
      <w:lvlText w:val="%8."/>
      <w:lvlJc w:val="left"/>
      <w:pPr>
        <w:ind w:left="8094" w:hanging="360"/>
      </w:pPr>
    </w:lvl>
    <w:lvl w:ilvl="8" w:tplc="0402001B" w:tentative="1">
      <w:start w:val="1"/>
      <w:numFmt w:val="lowerRoman"/>
      <w:lvlText w:val="%9."/>
      <w:lvlJc w:val="right"/>
      <w:pPr>
        <w:ind w:left="8814" w:hanging="180"/>
      </w:pPr>
    </w:lvl>
  </w:abstractNum>
  <w:abstractNum w:abstractNumId="10">
    <w:nsid w:val="15B61140"/>
    <w:multiLevelType w:val="hybridMultilevel"/>
    <w:tmpl w:val="35D488C6"/>
    <w:lvl w:ilvl="0" w:tplc="04020001">
      <w:start w:val="1"/>
      <w:numFmt w:val="bullet"/>
      <w:lvlText w:val=""/>
      <w:lvlJc w:val="left"/>
      <w:pPr>
        <w:ind w:left="2010" w:hanging="360"/>
      </w:pPr>
      <w:rPr>
        <w:rFonts w:ascii="Symbol" w:hAnsi="Symbol"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abstractNum w:abstractNumId="11">
    <w:nsid w:val="197B4761"/>
    <w:multiLevelType w:val="hybridMultilevel"/>
    <w:tmpl w:val="B75CBE4C"/>
    <w:lvl w:ilvl="0" w:tplc="04020001">
      <w:start w:val="1"/>
      <w:numFmt w:val="bullet"/>
      <w:lvlText w:val=""/>
      <w:lvlJc w:val="left"/>
      <w:pPr>
        <w:ind w:left="1770" w:hanging="360"/>
      </w:pPr>
      <w:rPr>
        <w:rFonts w:ascii="Symbol" w:hAnsi="Symbol" w:hint="default"/>
      </w:rPr>
    </w:lvl>
    <w:lvl w:ilvl="1" w:tplc="04020003" w:tentative="1">
      <w:start w:val="1"/>
      <w:numFmt w:val="bullet"/>
      <w:lvlText w:val="o"/>
      <w:lvlJc w:val="left"/>
      <w:pPr>
        <w:ind w:left="2490" w:hanging="360"/>
      </w:pPr>
      <w:rPr>
        <w:rFonts w:ascii="Courier New" w:hAnsi="Courier New" w:cs="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cs="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cs="Courier New" w:hint="default"/>
      </w:rPr>
    </w:lvl>
    <w:lvl w:ilvl="8" w:tplc="04020005" w:tentative="1">
      <w:start w:val="1"/>
      <w:numFmt w:val="bullet"/>
      <w:lvlText w:val=""/>
      <w:lvlJc w:val="left"/>
      <w:pPr>
        <w:ind w:left="7530" w:hanging="360"/>
      </w:pPr>
      <w:rPr>
        <w:rFonts w:ascii="Wingdings" w:hAnsi="Wingdings" w:hint="default"/>
      </w:rPr>
    </w:lvl>
  </w:abstractNum>
  <w:abstractNum w:abstractNumId="12">
    <w:nsid w:val="1C7019FB"/>
    <w:multiLevelType w:val="hybridMultilevel"/>
    <w:tmpl w:val="F5787FDE"/>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nsid w:val="1C89639A"/>
    <w:multiLevelType w:val="hybridMultilevel"/>
    <w:tmpl w:val="28327DBA"/>
    <w:lvl w:ilvl="0" w:tplc="04020001">
      <w:start w:val="1"/>
      <w:numFmt w:val="bullet"/>
      <w:lvlText w:val=""/>
      <w:lvlJc w:val="left"/>
      <w:pPr>
        <w:ind w:left="1854" w:hanging="360"/>
      </w:pPr>
      <w:rPr>
        <w:rFonts w:ascii="Symbol" w:hAnsi="Symbol"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4">
    <w:nsid w:val="1D5A4012"/>
    <w:multiLevelType w:val="hybridMultilevel"/>
    <w:tmpl w:val="EA485B20"/>
    <w:lvl w:ilvl="0" w:tplc="731C60D2">
      <w:numFmt w:val="bullet"/>
      <w:lvlText w:val="-"/>
      <w:lvlJc w:val="left"/>
      <w:pPr>
        <w:ind w:left="2175" w:hanging="915"/>
      </w:pPr>
      <w:rPr>
        <w:rFonts w:ascii="Arial" w:eastAsia="Times New Roman" w:hAnsi="Arial" w:cs="Arial" w:hint="default"/>
      </w:rPr>
    </w:lvl>
    <w:lvl w:ilvl="1" w:tplc="04020003" w:tentative="1">
      <w:start w:val="1"/>
      <w:numFmt w:val="bullet"/>
      <w:lvlText w:val="o"/>
      <w:lvlJc w:val="left"/>
      <w:pPr>
        <w:ind w:left="2340" w:hanging="360"/>
      </w:pPr>
      <w:rPr>
        <w:rFonts w:ascii="Courier New" w:hAnsi="Courier New" w:cs="Courier New" w:hint="default"/>
      </w:rPr>
    </w:lvl>
    <w:lvl w:ilvl="2" w:tplc="04020005" w:tentative="1">
      <w:start w:val="1"/>
      <w:numFmt w:val="bullet"/>
      <w:lvlText w:val=""/>
      <w:lvlJc w:val="left"/>
      <w:pPr>
        <w:ind w:left="3060" w:hanging="360"/>
      </w:pPr>
      <w:rPr>
        <w:rFonts w:ascii="Wingdings" w:hAnsi="Wingdings" w:hint="default"/>
      </w:rPr>
    </w:lvl>
    <w:lvl w:ilvl="3" w:tplc="04020001" w:tentative="1">
      <w:start w:val="1"/>
      <w:numFmt w:val="bullet"/>
      <w:lvlText w:val=""/>
      <w:lvlJc w:val="left"/>
      <w:pPr>
        <w:ind w:left="3780" w:hanging="360"/>
      </w:pPr>
      <w:rPr>
        <w:rFonts w:ascii="Symbol" w:hAnsi="Symbol" w:hint="default"/>
      </w:rPr>
    </w:lvl>
    <w:lvl w:ilvl="4" w:tplc="04020003" w:tentative="1">
      <w:start w:val="1"/>
      <w:numFmt w:val="bullet"/>
      <w:lvlText w:val="o"/>
      <w:lvlJc w:val="left"/>
      <w:pPr>
        <w:ind w:left="4500" w:hanging="360"/>
      </w:pPr>
      <w:rPr>
        <w:rFonts w:ascii="Courier New" w:hAnsi="Courier New" w:cs="Courier New" w:hint="default"/>
      </w:rPr>
    </w:lvl>
    <w:lvl w:ilvl="5" w:tplc="04020005" w:tentative="1">
      <w:start w:val="1"/>
      <w:numFmt w:val="bullet"/>
      <w:lvlText w:val=""/>
      <w:lvlJc w:val="left"/>
      <w:pPr>
        <w:ind w:left="5220" w:hanging="360"/>
      </w:pPr>
      <w:rPr>
        <w:rFonts w:ascii="Wingdings" w:hAnsi="Wingdings" w:hint="default"/>
      </w:rPr>
    </w:lvl>
    <w:lvl w:ilvl="6" w:tplc="04020001" w:tentative="1">
      <w:start w:val="1"/>
      <w:numFmt w:val="bullet"/>
      <w:lvlText w:val=""/>
      <w:lvlJc w:val="left"/>
      <w:pPr>
        <w:ind w:left="5940" w:hanging="360"/>
      </w:pPr>
      <w:rPr>
        <w:rFonts w:ascii="Symbol" w:hAnsi="Symbol" w:hint="default"/>
      </w:rPr>
    </w:lvl>
    <w:lvl w:ilvl="7" w:tplc="04020003" w:tentative="1">
      <w:start w:val="1"/>
      <w:numFmt w:val="bullet"/>
      <w:lvlText w:val="o"/>
      <w:lvlJc w:val="left"/>
      <w:pPr>
        <w:ind w:left="6660" w:hanging="360"/>
      </w:pPr>
      <w:rPr>
        <w:rFonts w:ascii="Courier New" w:hAnsi="Courier New" w:cs="Courier New" w:hint="default"/>
      </w:rPr>
    </w:lvl>
    <w:lvl w:ilvl="8" w:tplc="04020005" w:tentative="1">
      <w:start w:val="1"/>
      <w:numFmt w:val="bullet"/>
      <w:lvlText w:val=""/>
      <w:lvlJc w:val="left"/>
      <w:pPr>
        <w:ind w:left="7380" w:hanging="360"/>
      </w:pPr>
      <w:rPr>
        <w:rFonts w:ascii="Wingdings" w:hAnsi="Wingdings" w:hint="default"/>
      </w:rPr>
    </w:lvl>
  </w:abstractNum>
  <w:abstractNum w:abstractNumId="15">
    <w:nsid w:val="1E0C646C"/>
    <w:multiLevelType w:val="hybridMultilevel"/>
    <w:tmpl w:val="B12C9BDE"/>
    <w:lvl w:ilvl="0" w:tplc="326220B4">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6">
    <w:nsid w:val="1FEA126E"/>
    <w:multiLevelType w:val="hybridMultilevel"/>
    <w:tmpl w:val="66B465C6"/>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7">
    <w:nsid w:val="20E41037"/>
    <w:multiLevelType w:val="hybridMultilevel"/>
    <w:tmpl w:val="90989634"/>
    <w:lvl w:ilvl="0" w:tplc="04020001">
      <w:start w:val="1"/>
      <w:numFmt w:val="bullet"/>
      <w:lvlText w:val=""/>
      <w:lvlJc w:val="left"/>
      <w:pPr>
        <w:ind w:left="1854" w:hanging="360"/>
      </w:pPr>
      <w:rPr>
        <w:rFonts w:ascii="Symbol" w:hAnsi="Symbol"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8">
    <w:nsid w:val="217116A3"/>
    <w:multiLevelType w:val="hybridMultilevel"/>
    <w:tmpl w:val="8B3E396A"/>
    <w:lvl w:ilvl="0" w:tplc="5486325E">
      <w:numFmt w:val="bullet"/>
      <w:lvlText w:val="-"/>
      <w:lvlJc w:val="left"/>
      <w:pPr>
        <w:ind w:left="2565" w:hanging="1245"/>
      </w:pPr>
      <w:rPr>
        <w:rFonts w:ascii="Arial" w:eastAsia="Times New Roman" w:hAnsi="Arial" w:cs="Arial" w:hint="default"/>
      </w:rPr>
    </w:lvl>
    <w:lvl w:ilvl="1" w:tplc="04020003" w:tentative="1">
      <w:start w:val="1"/>
      <w:numFmt w:val="bullet"/>
      <w:lvlText w:val="o"/>
      <w:lvlJc w:val="left"/>
      <w:pPr>
        <w:ind w:left="2400" w:hanging="360"/>
      </w:pPr>
      <w:rPr>
        <w:rFonts w:ascii="Courier New" w:hAnsi="Courier New" w:cs="Courier New" w:hint="default"/>
      </w:rPr>
    </w:lvl>
    <w:lvl w:ilvl="2" w:tplc="04020005" w:tentative="1">
      <w:start w:val="1"/>
      <w:numFmt w:val="bullet"/>
      <w:lvlText w:val=""/>
      <w:lvlJc w:val="left"/>
      <w:pPr>
        <w:ind w:left="3120" w:hanging="360"/>
      </w:pPr>
      <w:rPr>
        <w:rFonts w:ascii="Wingdings" w:hAnsi="Wingdings" w:hint="default"/>
      </w:rPr>
    </w:lvl>
    <w:lvl w:ilvl="3" w:tplc="04020001" w:tentative="1">
      <w:start w:val="1"/>
      <w:numFmt w:val="bullet"/>
      <w:lvlText w:val=""/>
      <w:lvlJc w:val="left"/>
      <w:pPr>
        <w:ind w:left="3840" w:hanging="360"/>
      </w:pPr>
      <w:rPr>
        <w:rFonts w:ascii="Symbol" w:hAnsi="Symbol" w:hint="default"/>
      </w:rPr>
    </w:lvl>
    <w:lvl w:ilvl="4" w:tplc="04020003" w:tentative="1">
      <w:start w:val="1"/>
      <w:numFmt w:val="bullet"/>
      <w:lvlText w:val="o"/>
      <w:lvlJc w:val="left"/>
      <w:pPr>
        <w:ind w:left="4560" w:hanging="360"/>
      </w:pPr>
      <w:rPr>
        <w:rFonts w:ascii="Courier New" w:hAnsi="Courier New" w:cs="Courier New" w:hint="default"/>
      </w:rPr>
    </w:lvl>
    <w:lvl w:ilvl="5" w:tplc="04020005" w:tentative="1">
      <w:start w:val="1"/>
      <w:numFmt w:val="bullet"/>
      <w:lvlText w:val=""/>
      <w:lvlJc w:val="left"/>
      <w:pPr>
        <w:ind w:left="5280" w:hanging="360"/>
      </w:pPr>
      <w:rPr>
        <w:rFonts w:ascii="Wingdings" w:hAnsi="Wingdings" w:hint="default"/>
      </w:rPr>
    </w:lvl>
    <w:lvl w:ilvl="6" w:tplc="04020001" w:tentative="1">
      <w:start w:val="1"/>
      <w:numFmt w:val="bullet"/>
      <w:lvlText w:val=""/>
      <w:lvlJc w:val="left"/>
      <w:pPr>
        <w:ind w:left="6000" w:hanging="360"/>
      </w:pPr>
      <w:rPr>
        <w:rFonts w:ascii="Symbol" w:hAnsi="Symbol" w:hint="default"/>
      </w:rPr>
    </w:lvl>
    <w:lvl w:ilvl="7" w:tplc="04020003" w:tentative="1">
      <w:start w:val="1"/>
      <w:numFmt w:val="bullet"/>
      <w:lvlText w:val="o"/>
      <w:lvlJc w:val="left"/>
      <w:pPr>
        <w:ind w:left="6720" w:hanging="360"/>
      </w:pPr>
      <w:rPr>
        <w:rFonts w:ascii="Courier New" w:hAnsi="Courier New" w:cs="Courier New" w:hint="default"/>
      </w:rPr>
    </w:lvl>
    <w:lvl w:ilvl="8" w:tplc="04020005" w:tentative="1">
      <w:start w:val="1"/>
      <w:numFmt w:val="bullet"/>
      <w:lvlText w:val=""/>
      <w:lvlJc w:val="left"/>
      <w:pPr>
        <w:ind w:left="7440" w:hanging="360"/>
      </w:pPr>
      <w:rPr>
        <w:rFonts w:ascii="Wingdings" w:hAnsi="Wingdings" w:hint="default"/>
      </w:rPr>
    </w:lvl>
  </w:abstractNum>
  <w:abstractNum w:abstractNumId="19">
    <w:nsid w:val="288A6B54"/>
    <w:multiLevelType w:val="hybridMultilevel"/>
    <w:tmpl w:val="A49EF45C"/>
    <w:lvl w:ilvl="0" w:tplc="88C67C28">
      <w:start w:val="4"/>
      <w:numFmt w:val="bullet"/>
      <w:lvlText w:val="-"/>
      <w:lvlJc w:val="left"/>
      <w:pPr>
        <w:ind w:left="1155" w:hanging="360"/>
      </w:pPr>
      <w:rPr>
        <w:rFonts w:ascii="Times New Roman" w:eastAsia="Times New Roman" w:hAnsi="Times New Roman" w:cs="Times New Roman" w:hint="default"/>
      </w:rPr>
    </w:lvl>
    <w:lvl w:ilvl="1" w:tplc="04020003" w:tentative="1">
      <w:start w:val="1"/>
      <w:numFmt w:val="bullet"/>
      <w:lvlText w:val="o"/>
      <w:lvlJc w:val="left"/>
      <w:pPr>
        <w:ind w:left="1875" w:hanging="360"/>
      </w:pPr>
      <w:rPr>
        <w:rFonts w:ascii="Courier New" w:hAnsi="Courier New" w:cs="Courier New" w:hint="default"/>
      </w:rPr>
    </w:lvl>
    <w:lvl w:ilvl="2" w:tplc="04020005" w:tentative="1">
      <w:start w:val="1"/>
      <w:numFmt w:val="bullet"/>
      <w:lvlText w:val=""/>
      <w:lvlJc w:val="left"/>
      <w:pPr>
        <w:ind w:left="2595" w:hanging="360"/>
      </w:pPr>
      <w:rPr>
        <w:rFonts w:ascii="Wingdings" w:hAnsi="Wingdings" w:hint="default"/>
      </w:rPr>
    </w:lvl>
    <w:lvl w:ilvl="3" w:tplc="04020001" w:tentative="1">
      <w:start w:val="1"/>
      <w:numFmt w:val="bullet"/>
      <w:lvlText w:val=""/>
      <w:lvlJc w:val="left"/>
      <w:pPr>
        <w:ind w:left="3315" w:hanging="360"/>
      </w:pPr>
      <w:rPr>
        <w:rFonts w:ascii="Symbol" w:hAnsi="Symbol" w:hint="default"/>
      </w:rPr>
    </w:lvl>
    <w:lvl w:ilvl="4" w:tplc="04020003" w:tentative="1">
      <w:start w:val="1"/>
      <w:numFmt w:val="bullet"/>
      <w:lvlText w:val="o"/>
      <w:lvlJc w:val="left"/>
      <w:pPr>
        <w:ind w:left="4035" w:hanging="360"/>
      </w:pPr>
      <w:rPr>
        <w:rFonts w:ascii="Courier New" w:hAnsi="Courier New" w:cs="Courier New" w:hint="default"/>
      </w:rPr>
    </w:lvl>
    <w:lvl w:ilvl="5" w:tplc="04020005" w:tentative="1">
      <w:start w:val="1"/>
      <w:numFmt w:val="bullet"/>
      <w:lvlText w:val=""/>
      <w:lvlJc w:val="left"/>
      <w:pPr>
        <w:ind w:left="4755" w:hanging="360"/>
      </w:pPr>
      <w:rPr>
        <w:rFonts w:ascii="Wingdings" w:hAnsi="Wingdings" w:hint="default"/>
      </w:rPr>
    </w:lvl>
    <w:lvl w:ilvl="6" w:tplc="04020001" w:tentative="1">
      <w:start w:val="1"/>
      <w:numFmt w:val="bullet"/>
      <w:lvlText w:val=""/>
      <w:lvlJc w:val="left"/>
      <w:pPr>
        <w:ind w:left="5475" w:hanging="360"/>
      </w:pPr>
      <w:rPr>
        <w:rFonts w:ascii="Symbol" w:hAnsi="Symbol" w:hint="default"/>
      </w:rPr>
    </w:lvl>
    <w:lvl w:ilvl="7" w:tplc="04020003" w:tentative="1">
      <w:start w:val="1"/>
      <w:numFmt w:val="bullet"/>
      <w:lvlText w:val="o"/>
      <w:lvlJc w:val="left"/>
      <w:pPr>
        <w:ind w:left="6195" w:hanging="360"/>
      </w:pPr>
      <w:rPr>
        <w:rFonts w:ascii="Courier New" w:hAnsi="Courier New" w:cs="Courier New" w:hint="default"/>
      </w:rPr>
    </w:lvl>
    <w:lvl w:ilvl="8" w:tplc="04020005" w:tentative="1">
      <w:start w:val="1"/>
      <w:numFmt w:val="bullet"/>
      <w:lvlText w:val=""/>
      <w:lvlJc w:val="left"/>
      <w:pPr>
        <w:ind w:left="6915" w:hanging="360"/>
      </w:pPr>
      <w:rPr>
        <w:rFonts w:ascii="Wingdings" w:hAnsi="Wingdings" w:hint="default"/>
      </w:rPr>
    </w:lvl>
  </w:abstractNum>
  <w:abstractNum w:abstractNumId="20">
    <w:nsid w:val="31205D8F"/>
    <w:multiLevelType w:val="multilevel"/>
    <w:tmpl w:val="EB3871DA"/>
    <w:lvl w:ilvl="0">
      <w:start w:val="1"/>
      <w:numFmt w:val="decimal"/>
      <w:lvlText w:val="%1."/>
      <w:lvlJc w:val="left"/>
      <w:pPr>
        <w:ind w:left="1428" w:hanging="72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852" w:hanging="144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850" w:hanging="2160"/>
      </w:pPr>
      <w:rPr>
        <w:rFonts w:hint="default"/>
      </w:rPr>
    </w:lvl>
    <w:lvl w:ilvl="8">
      <w:start w:val="1"/>
      <w:numFmt w:val="decimal"/>
      <w:isLgl/>
      <w:lvlText w:val="%1.%2.%3.%4.%5.%6.%7.%8.%9."/>
      <w:lvlJc w:val="left"/>
      <w:pPr>
        <w:ind w:left="6276" w:hanging="2160"/>
      </w:pPr>
      <w:rPr>
        <w:rFonts w:hint="default"/>
      </w:rPr>
    </w:lvl>
  </w:abstractNum>
  <w:abstractNum w:abstractNumId="21">
    <w:nsid w:val="32AC3FC4"/>
    <w:multiLevelType w:val="hybridMultilevel"/>
    <w:tmpl w:val="B44AFA6E"/>
    <w:lvl w:ilvl="0" w:tplc="F480808A">
      <w:numFmt w:val="bullet"/>
      <w:lvlText w:val="-"/>
      <w:lvlJc w:val="left"/>
      <w:pPr>
        <w:ind w:left="1740" w:hanging="360"/>
      </w:pPr>
      <w:rPr>
        <w:rFonts w:ascii="Arial" w:eastAsia="Times New Roman" w:hAnsi="Arial" w:cs="Arial" w:hint="default"/>
      </w:rPr>
    </w:lvl>
    <w:lvl w:ilvl="1" w:tplc="04020003" w:tentative="1">
      <w:start w:val="1"/>
      <w:numFmt w:val="bullet"/>
      <w:lvlText w:val="o"/>
      <w:lvlJc w:val="left"/>
      <w:pPr>
        <w:ind w:left="2460" w:hanging="360"/>
      </w:pPr>
      <w:rPr>
        <w:rFonts w:ascii="Courier New" w:hAnsi="Courier New" w:cs="Courier New" w:hint="default"/>
      </w:rPr>
    </w:lvl>
    <w:lvl w:ilvl="2" w:tplc="04020005" w:tentative="1">
      <w:start w:val="1"/>
      <w:numFmt w:val="bullet"/>
      <w:lvlText w:val=""/>
      <w:lvlJc w:val="left"/>
      <w:pPr>
        <w:ind w:left="3180" w:hanging="360"/>
      </w:pPr>
      <w:rPr>
        <w:rFonts w:ascii="Wingdings" w:hAnsi="Wingdings" w:hint="default"/>
      </w:rPr>
    </w:lvl>
    <w:lvl w:ilvl="3" w:tplc="04020001" w:tentative="1">
      <w:start w:val="1"/>
      <w:numFmt w:val="bullet"/>
      <w:lvlText w:val=""/>
      <w:lvlJc w:val="left"/>
      <w:pPr>
        <w:ind w:left="3900" w:hanging="360"/>
      </w:pPr>
      <w:rPr>
        <w:rFonts w:ascii="Symbol" w:hAnsi="Symbol" w:hint="default"/>
      </w:rPr>
    </w:lvl>
    <w:lvl w:ilvl="4" w:tplc="04020003" w:tentative="1">
      <w:start w:val="1"/>
      <w:numFmt w:val="bullet"/>
      <w:lvlText w:val="o"/>
      <w:lvlJc w:val="left"/>
      <w:pPr>
        <w:ind w:left="4620" w:hanging="360"/>
      </w:pPr>
      <w:rPr>
        <w:rFonts w:ascii="Courier New" w:hAnsi="Courier New" w:cs="Courier New" w:hint="default"/>
      </w:rPr>
    </w:lvl>
    <w:lvl w:ilvl="5" w:tplc="04020005" w:tentative="1">
      <w:start w:val="1"/>
      <w:numFmt w:val="bullet"/>
      <w:lvlText w:val=""/>
      <w:lvlJc w:val="left"/>
      <w:pPr>
        <w:ind w:left="5340" w:hanging="360"/>
      </w:pPr>
      <w:rPr>
        <w:rFonts w:ascii="Wingdings" w:hAnsi="Wingdings" w:hint="default"/>
      </w:rPr>
    </w:lvl>
    <w:lvl w:ilvl="6" w:tplc="04020001" w:tentative="1">
      <w:start w:val="1"/>
      <w:numFmt w:val="bullet"/>
      <w:lvlText w:val=""/>
      <w:lvlJc w:val="left"/>
      <w:pPr>
        <w:ind w:left="6060" w:hanging="360"/>
      </w:pPr>
      <w:rPr>
        <w:rFonts w:ascii="Symbol" w:hAnsi="Symbol" w:hint="default"/>
      </w:rPr>
    </w:lvl>
    <w:lvl w:ilvl="7" w:tplc="04020003" w:tentative="1">
      <w:start w:val="1"/>
      <w:numFmt w:val="bullet"/>
      <w:lvlText w:val="o"/>
      <w:lvlJc w:val="left"/>
      <w:pPr>
        <w:ind w:left="6780" w:hanging="360"/>
      </w:pPr>
      <w:rPr>
        <w:rFonts w:ascii="Courier New" w:hAnsi="Courier New" w:cs="Courier New" w:hint="default"/>
      </w:rPr>
    </w:lvl>
    <w:lvl w:ilvl="8" w:tplc="04020005" w:tentative="1">
      <w:start w:val="1"/>
      <w:numFmt w:val="bullet"/>
      <w:lvlText w:val=""/>
      <w:lvlJc w:val="left"/>
      <w:pPr>
        <w:ind w:left="7500" w:hanging="360"/>
      </w:pPr>
      <w:rPr>
        <w:rFonts w:ascii="Wingdings" w:hAnsi="Wingdings" w:hint="default"/>
      </w:rPr>
    </w:lvl>
  </w:abstractNum>
  <w:abstractNum w:abstractNumId="22">
    <w:nsid w:val="33840BD7"/>
    <w:multiLevelType w:val="hybridMultilevel"/>
    <w:tmpl w:val="9D88107A"/>
    <w:lvl w:ilvl="0" w:tplc="04020001">
      <w:start w:val="1"/>
      <w:numFmt w:val="bullet"/>
      <w:lvlText w:val=""/>
      <w:lvlJc w:val="left"/>
      <w:pPr>
        <w:ind w:left="1494" w:hanging="360"/>
      </w:pPr>
      <w:rPr>
        <w:rFonts w:ascii="Symbol" w:hAnsi="Symbol" w:hint="default"/>
      </w:rPr>
    </w:lvl>
    <w:lvl w:ilvl="1" w:tplc="B8A8760C">
      <w:numFmt w:val="bullet"/>
      <w:lvlText w:val="-"/>
      <w:lvlJc w:val="left"/>
      <w:pPr>
        <w:ind w:left="2214" w:hanging="360"/>
      </w:pPr>
      <w:rPr>
        <w:rFonts w:ascii="Arial" w:eastAsia="Times New Roman" w:hAnsi="Arial" w:cs="Arial"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23">
    <w:nsid w:val="35B515A0"/>
    <w:multiLevelType w:val="hybridMultilevel"/>
    <w:tmpl w:val="B7D4D6C0"/>
    <w:lvl w:ilvl="0" w:tplc="FC2CC386">
      <w:start w:val="5"/>
      <w:numFmt w:val="bullet"/>
      <w:lvlText w:val="-"/>
      <w:lvlJc w:val="left"/>
      <w:pPr>
        <w:ind w:left="1440" w:hanging="360"/>
      </w:pPr>
      <w:rPr>
        <w:rFonts w:ascii="Arial" w:eastAsia="Times New Roman" w:hAnsi="Arial" w:cs="Aria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4">
    <w:nsid w:val="36C44648"/>
    <w:multiLevelType w:val="multilevel"/>
    <w:tmpl w:val="D6FC1BBE"/>
    <w:lvl w:ilvl="0">
      <w:start w:val="2"/>
      <w:numFmt w:val="decimal"/>
      <w:lvlText w:val="%1."/>
      <w:lvlJc w:val="left"/>
      <w:pPr>
        <w:ind w:left="480" w:hanging="480"/>
      </w:pPr>
      <w:rPr>
        <w:rFonts w:hint="default"/>
      </w:rPr>
    </w:lvl>
    <w:lvl w:ilvl="1">
      <w:start w:val="1"/>
      <w:numFmt w:val="decimal"/>
      <w:lvlText w:val="%1.%2."/>
      <w:lvlJc w:val="left"/>
      <w:pPr>
        <w:ind w:left="5115"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25">
    <w:nsid w:val="3A300DAB"/>
    <w:multiLevelType w:val="hybridMultilevel"/>
    <w:tmpl w:val="30E65DB0"/>
    <w:lvl w:ilvl="0" w:tplc="FBDA7E30">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26">
    <w:nsid w:val="3A4110E1"/>
    <w:multiLevelType w:val="hybridMultilevel"/>
    <w:tmpl w:val="DD74365C"/>
    <w:lvl w:ilvl="0" w:tplc="E83281E0">
      <w:start w:val="6"/>
      <w:numFmt w:val="bullet"/>
      <w:lvlText w:val="-"/>
      <w:lvlJc w:val="left"/>
      <w:pPr>
        <w:ind w:left="1245" w:hanging="360"/>
      </w:pPr>
      <w:rPr>
        <w:rFonts w:ascii="Times New Roman" w:eastAsia="Times New Roman" w:hAnsi="Times New Roman" w:cs="Times New Roman" w:hint="default"/>
      </w:rPr>
    </w:lvl>
    <w:lvl w:ilvl="1" w:tplc="04020003" w:tentative="1">
      <w:start w:val="1"/>
      <w:numFmt w:val="bullet"/>
      <w:lvlText w:val="o"/>
      <w:lvlJc w:val="left"/>
      <w:pPr>
        <w:ind w:left="1965" w:hanging="360"/>
      </w:pPr>
      <w:rPr>
        <w:rFonts w:ascii="Courier New" w:hAnsi="Courier New" w:cs="Courier New" w:hint="default"/>
      </w:rPr>
    </w:lvl>
    <w:lvl w:ilvl="2" w:tplc="04020005" w:tentative="1">
      <w:start w:val="1"/>
      <w:numFmt w:val="bullet"/>
      <w:lvlText w:val=""/>
      <w:lvlJc w:val="left"/>
      <w:pPr>
        <w:ind w:left="2685" w:hanging="360"/>
      </w:pPr>
      <w:rPr>
        <w:rFonts w:ascii="Wingdings" w:hAnsi="Wingdings" w:hint="default"/>
      </w:rPr>
    </w:lvl>
    <w:lvl w:ilvl="3" w:tplc="04020001" w:tentative="1">
      <w:start w:val="1"/>
      <w:numFmt w:val="bullet"/>
      <w:lvlText w:val=""/>
      <w:lvlJc w:val="left"/>
      <w:pPr>
        <w:ind w:left="3405" w:hanging="360"/>
      </w:pPr>
      <w:rPr>
        <w:rFonts w:ascii="Symbol" w:hAnsi="Symbol" w:hint="default"/>
      </w:rPr>
    </w:lvl>
    <w:lvl w:ilvl="4" w:tplc="04020003" w:tentative="1">
      <w:start w:val="1"/>
      <w:numFmt w:val="bullet"/>
      <w:lvlText w:val="o"/>
      <w:lvlJc w:val="left"/>
      <w:pPr>
        <w:ind w:left="4125" w:hanging="360"/>
      </w:pPr>
      <w:rPr>
        <w:rFonts w:ascii="Courier New" w:hAnsi="Courier New" w:cs="Courier New" w:hint="default"/>
      </w:rPr>
    </w:lvl>
    <w:lvl w:ilvl="5" w:tplc="04020005" w:tentative="1">
      <w:start w:val="1"/>
      <w:numFmt w:val="bullet"/>
      <w:lvlText w:val=""/>
      <w:lvlJc w:val="left"/>
      <w:pPr>
        <w:ind w:left="4845" w:hanging="360"/>
      </w:pPr>
      <w:rPr>
        <w:rFonts w:ascii="Wingdings" w:hAnsi="Wingdings" w:hint="default"/>
      </w:rPr>
    </w:lvl>
    <w:lvl w:ilvl="6" w:tplc="04020001" w:tentative="1">
      <w:start w:val="1"/>
      <w:numFmt w:val="bullet"/>
      <w:lvlText w:val=""/>
      <w:lvlJc w:val="left"/>
      <w:pPr>
        <w:ind w:left="5565" w:hanging="360"/>
      </w:pPr>
      <w:rPr>
        <w:rFonts w:ascii="Symbol" w:hAnsi="Symbol" w:hint="default"/>
      </w:rPr>
    </w:lvl>
    <w:lvl w:ilvl="7" w:tplc="04020003" w:tentative="1">
      <w:start w:val="1"/>
      <w:numFmt w:val="bullet"/>
      <w:lvlText w:val="o"/>
      <w:lvlJc w:val="left"/>
      <w:pPr>
        <w:ind w:left="6285" w:hanging="360"/>
      </w:pPr>
      <w:rPr>
        <w:rFonts w:ascii="Courier New" w:hAnsi="Courier New" w:cs="Courier New" w:hint="default"/>
      </w:rPr>
    </w:lvl>
    <w:lvl w:ilvl="8" w:tplc="04020005" w:tentative="1">
      <w:start w:val="1"/>
      <w:numFmt w:val="bullet"/>
      <w:lvlText w:val=""/>
      <w:lvlJc w:val="left"/>
      <w:pPr>
        <w:ind w:left="7005" w:hanging="360"/>
      </w:pPr>
      <w:rPr>
        <w:rFonts w:ascii="Wingdings" w:hAnsi="Wingdings" w:hint="default"/>
      </w:rPr>
    </w:lvl>
  </w:abstractNum>
  <w:abstractNum w:abstractNumId="27">
    <w:nsid w:val="3F5F5586"/>
    <w:multiLevelType w:val="multilevel"/>
    <w:tmpl w:val="6D7E0D88"/>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1997"/>
        </w:tabs>
        <w:ind w:left="1997"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840"/>
        </w:tabs>
        <w:ind w:left="6840" w:hanging="252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9000"/>
        </w:tabs>
        <w:ind w:left="9000" w:hanging="3240"/>
      </w:pPr>
      <w:rPr>
        <w:rFonts w:hint="default"/>
      </w:rPr>
    </w:lvl>
  </w:abstractNum>
  <w:abstractNum w:abstractNumId="28">
    <w:nsid w:val="3FC94AA8"/>
    <w:multiLevelType w:val="hybridMultilevel"/>
    <w:tmpl w:val="2D08EAA0"/>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3FD758BD"/>
    <w:multiLevelType w:val="hybridMultilevel"/>
    <w:tmpl w:val="04BA905C"/>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30">
    <w:nsid w:val="4A7D5C21"/>
    <w:multiLevelType w:val="hybridMultilevel"/>
    <w:tmpl w:val="56A2EDC6"/>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31">
    <w:nsid w:val="4B344088"/>
    <w:multiLevelType w:val="multilevel"/>
    <w:tmpl w:val="AD8EA162"/>
    <w:lvl w:ilvl="0">
      <w:start w:val="2"/>
      <w:numFmt w:val="decimal"/>
      <w:lvlText w:val="%1"/>
      <w:lvlJc w:val="left"/>
      <w:pPr>
        <w:tabs>
          <w:tab w:val="num" w:pos="1155"/>
        </w:tabs>
        <w:ind w:left="1155" w:hanging="1155"/>
      </w:pPr>
      <w:rPr>
        <w:rFonts w:hint="default"/>
      </w:rPr>
    </w:lvl>
    <w:lvl w:ilvl="1">
      <w:start w:val="1"/>
      <w:numFmt w:val="decimal"/>
      <w:lvlText w:val="%1.%2"/>
      <w:lvlJc w:val="left"/>
      <w:pPr>
        <w:tabs>
          <w:tab w:val="num" w:pos="1335"/>
        </w:tabs>
        <w:ind w:left="1335" w:hanging="1155"/>
      </w:pPr>
      <w:rPr>
        <w:rFonts w:hint="default"/>
      </w:rPr>
    </w:lvl>
    <w:lvl w:ilvl="2">
      <w:start w:val="1"/>
      <w:numFmt w:val="decimal"/>
      <w:lvlText w:val="%1.%2.%3"/>
      <w:lvlJc w:val="left"/>
      <w:pPr>
        <w:tabs>
          <w:tab w:val="num" w:pos="1515"/>
        </w:tabs>
        <w:ind w:left="1515" w:hanging="1155"/>
      </w:pPr>
      <w:rPr>
        <w:rFonts w:hint="default"/>
      </w:rPr>
    </w:lvl>
    <w:lvl w:ilvl="3">
      <w:start w:val="1"/>
      <w:numFmt w:val="decimal"/>
      <w:lvlText w:val="%1.%2.%3.%4"/>
      <w:lvlJc w:val="left"/>
      <w:pPr>
        <w:tabs>
          <w:tab w:val="num" w:pos="1980"/>
        </w:tabs>
        <w:ind w:left="1980" w:hanging="1440"/>
      </w:pPr>
      <w:rPr>
        <w:rFonts w:hint="default"/>
      </w:rPr>
    </w:lvl>
    <w:lvl w:ilvl="4">
      <w:start w:val="1"/>
      <w:numFmt w:val="decimal"/>
      <w:lvlText w:val="%1.%2.%3.%4.%5"/>
      <w:lvlJc w:val="left"/>
      <w:pPr>
        <w:tabs>
          <w:tab w:val="num" w:pos="2520"/>
        </w:tabs>
        <w:ind w:left="2520" w:hanging="1800"/>
      </w:pPr>
      <w:rPr>
        <w:rFonts w:hint="default"/>
      </w:rPr>
    </w:lvl>
    <w:lvl w:ilvl="5">
      <w:start w:val="1"/>
      <w:numFmt w:val="decimal"/>
      <w:lvlText w:val="%1.%2.%3.%4.%5.%6"/>
      <w:lvlJc w:val="left"/>
      <w:pPr>
        <w:tabs>
          <w:tab w:val="num" w:pos="3060"/>
        </w:tabs>
        <w:ind w:left="3060" w:hanging="216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4140"/>
        </w:tabs>
        <w:ind w:left="4140" w:hanging="2880"/>
      </w:pPr>
      <w:rPr>
        <w:rFonts w:hint="default"/>
      </w:rPr>
    </w:lvl>
    <w:lvl w:ilvl="8">
      <w:start w:val="1"/>
      <w:numFmt w:val="decimal"/>
      <w:lvlText w:val="%1.%2.%3.%4.%5.%6.%7.%8.%9"/>
      <w:lvlJc w:val="left"/>
      <w:pPr>
        <w:tabs>
          <w:tab w:val="num" w:pos="4680"/>
        </w:tabs>
        <w:ind w:left="4680" w:hanging="3240"/>
      </w:pPr>
      <w:rPr>
        <w:rFonts w:hint="default"/>
      </w:rPr>
    </w:lvl>
  </w:abstractNum>
  <w:abstractNum w:abstractNumId="32">
    <w:nsid w:val="4BB21F20"/>
    <w:multiLevelType w:val="hybridMultilevel"/>
    <w:tmpl w:val="9FA28528"/>
    <w:lvl w:ilvl="0" w:tplc="04020001">
      <w:start w:val="1"/>
      <w:numFmt w:val="bullet"/>
      <w:lvlText w:val=""/>
      <w:lvlJc w:val="left"/>
      <w:pPr>
        <w:ind w:left="2047" w:hanging="360"/>
      </w:pPr>
      <w:rPr>
        <w:rFonts w:ascii="Symbol" w:hAnsi="Symbol" w:hint="default"/>
      </w:rPr>
    </w:lvl>
    <w:lvl w:ilvl="1" w:tplc="04020003" w:tentative="1">
      <w:start w:val="1"/>
      <w:numFmt w:val="bullet"/>
      <w:lvlText w:val="o"/>
      <w:lvlJc w:val="left"/>
      <w:pPr>
        <w:ind w:left="2767" w:hanging="360"/>
      </w:pPr>
      <w:rPr>
        <w:rFonts w:ascii="Courier New" w:hAnsi="Courier New" w:cs="Courier New" w:hint="default"/>
      </w:rPr>
    </w:lvl>
    <w:lvl w:ilvl="2" w:tplc="04020005" w:tentative="1">
      <w:start w:val="1"/>
      <w:numFmt w:val="bullet"/>
      <w:lvlText w:val=""/>
      <w:lvlJc w:val="left"/>
      <w:pPr>
        <w:ind w:left="3487" w:hanging="360"/>
      </w:pPr>
      <w:rPr>
        <w:rFonts w:ascii="Wingdings" w:hAnsi="Wingdings" w:hint="default"/>
      </w:rPr>
    </w:lvl>
    <w:lvl w:ilvl="3" w:tplc="04020001" w:tentative="1">
      <w:start w:val="1"/>
      <w:numFmt w:val="bullet"/>
      <w:lvlText w:val=""/>
      <w:lvlJc w:val="left"/>
      <w:pPr>
        <w:ind w:left="4207" w:hanging="360"/>
      </w:pPr>
      <w:rPr>
        <w:rFonts w:ascii="Symbol" w:hAnsi="Symbol" w:hint="default"/>
      </w:rPr>
    </w:lvl>
    <w:lvl w:ilvl="4" w:tplc="04020003" w:tentative="1">
      <w:start w:val="1"/>
      <w:numFmt w:val="bullet"/>
      <w:lvlText w:val="o"/>
      <w:lvlJc w:val="left"/>
      <w:pPr>
        <w:ind w:left="4927" w:hanging="360"/>
      </w:pPr>
      <w:rPr>
        <w:rFonts w:ascii="Courier New" w:hAnsi="Courier New" w:cs="Courier New" w:hint="default"/>
      </w:rPr>
    </w:lvl>
    <w:lvl w:ilvl="5" w:tplc="04020005" w:tentative="1">
      <w:start w:val="1"/>
      <w:numFmt w:val="bullet"/>
      <w:lvlText w:val=""/>
      <w:lvlJc w:val="left"/>
      <w:pPr>
        <w:ind w:left="5647" w:hanging="360"/>
      </w:pPr>
      <w:rPr>
        <w:rFonts w:ascii="Wingdings" w:hAnsi="Wingdings" w:hint="default"/>
      </w:rPr>
    </w:lvl>
    <w:lvl w:ilvl="6" w:tplc="04020001" w:tentative="1">
      <w:start w:val="1"/>
      <w:numFmt w:val="bullet"/>
      <w:lvlText w:val=""/>
      <w:lvlJc w:val="left"/>
      <w:pPr>
        <w:ind w:left="6367" w:hanging="360"/>
      </w:pPr>
      <w:rPr>
        <w:rFonts w:ascii="Symbol" w:hAnsi="Symbol" w:hint="default"/>
      </w:rPr>
    </w:lvl>
    <w:lvl w:ilvl="7" w:tplc="04020003" w:tentative="1">
      <w:start w:val="1"/>
      <w:numFmt w:val="bullet"/>
      <w:lvlText w:val="o"/>
      <w:lvlJc w:val="left"/>
      <w:pPr>
        <w:ind w:left="7087" w:hanging="360"/>
      </w:pPr>
      <w:rPr>
        <w:rFonts w:ascii="Courier New" w:hAnsi="Courier New" w:cs="Courier New" w:hint="default"/>
      </w:rPr>
    </w:lvl>
    <w:lvl w:ilvl="8" w:tplc="04020005" w:tentative="1">
      <w:start w:val="1"/>
      <w:numFmt w:val="bullet"/>
      <w:lvlText w:val=""/>
      <w:lvlJc w:val="left"/>
      <w:pPr>
        <w:ind w:left="7807" w:hanging="360"/>
      </w:pPr>
      <w:rPr>
        <w:rFonts w:ascii="Wingdings" w:hAnsi="Wingdings" w:hint="default"/>
      </w:rPr>
    </w:lvl>
  </w:abstractNum>
  <w:abstractNum w:abstractNumId="33">
    <w:nsid w:val="4EF719C6"/>
    <w:multiLevelType w:val="hybridMultilevel"/>
    <w:tmpl w:val="D71CD59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4">
    <w:nsid w:val="63F33471"/>
    <w:multiLevelType w:val="hybridMultilevel"/>
    <w:tmpl w:val="678CD296"/>
    <w:lvl w:ilvl="0" w:tplc="BBF8ACAA">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35">
    <w:nsid w:val="66144F84"/>
    <w:multiLevelType w:val="hybridMultilevel"/>
    <w:tmpl w:val="2FDA31F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nsid w:val="67533B1D"/>
    <w:multiLevelType w:val="hybridMultilevel"/>
    <w:tmpl w:val="EE3875B6"/>
    <w:lvl w:ilvl="0" w:tplc="345E4874">
      <w:numFmt w:val="bullet"/>
      <w:lvlText w:val="-"/>
      <w:lvlJc w:val="left"/>
      <w:pPr>
        <w:ind w:left="1680" w:hanging="360"/>
      </w:pPr>
      <w:rPr>
        <w:rFonts w:ascii="Arial" w:eastAsia="Times New Roman" w:hAnsi="Arial" w:cs="Arial" w:hint="default"/>
        <w:u w:val="none"/>
      </w:rPr>
    </w:lvl>
    <w:lvl w:ilvl="1" w:tplc="04020003" w:tentative="1">
      <w:start w:val="1"/>
      <w:numFmt w:val="bullet"/>
      <w:lvlText w:val="o"/>
      <w:lvlJc w:val="left"/>
      <w:pPr>
        <w:ind w:left="2400" w:hanging="360"/>
      </w:pPr>
      <w:rPr>
        <w:rFonts w:ascii="Courier New" w:hAnsi="Courier New" w:cs="Courier New" w:hint="default"/>
      </w:rPr>
    </w:lvl>
    <w:lvl w:ilvl="2" w:tplc="04020005" w:tentative="1">
      <w:start w:val="1"/>
      <w:numFmt w:val="bullet"/>
      <w:lvlText w:val=""/>
      <w:lvlJc w:val="left"/>
      <w:pPr>
        <w:ind w:left="3120" w:hanging="360"/>
      </w:pPr>
      <w:rPr>
        <w:rFonts w:ascii="Wingdings" w:hAnsi="Wingdings" w:hint="default"/>
      </w:rPr>
    </w:lvl>
    <w:lvl w:ilvl="3" w:tplc="04020001" w:tentative="1">
      <w:start w:val="1"/>
      <w:numFmt w:val="bullet"/>
      <w:lvlText w:val=""/>
      <w:lvlJc w:val="left"/>
      <w:pPr>
        <w:ind w:left="3840" w:hanging="360"/>
      </w:pPr>
      <w:rPr>
        <w:rFonts w:ascii="Symbol" w:hAnsi="Symbol" w:hint="default"/>
      </w:rPr>
    </w:lvl>
    <w:lvl w:ilvl="4" w:tplc="04020003" w:tentative="1">
      <w:start w:val="1"/>
      <w:numFmt w:val="bullet"/>
      <w:lvlText w:val="o"/>
      <w:lvlJc w:val="left"/>
      <w:pPr>
        <w:ind w:left="4560" w:hanging="360"/>
      </w:pPr>
      <w:rPr>
        <w:rFonts w:ascii="Courier New" w:hAnsi="Courier New" w:cs="Courier New" w:hint="default"/>
      </w:rPr>
    </w:lvl>
    <w:lvl w:ilvl="5" w:tplc="04020005" w:tentative="1">
      <w:start w:val="1"/>
      <w:numFmt w:val="bullet"/>
      <w:lvlText w:val=""/>
      <w:lvlJc w:val="left"/>
      <w:pPr>
        <w:ind w:left="5280" w:hanging="360"/>
      </w:pPr>
      <w:rPr>
        <w:rFonts w:ascii="Wingdings" w:hAnsi="Wingdings" w:hint="default"/>
      </w:rPr>
    </w:lvl>
    <w:lvl w:ilvl="6" w:tplc="04020001" w:tentative="1">
      <w:start w:val="1"/>
      <w:numFmt w:val="bullet"/>
      <w:lvlText w:val=""/>
      <w:lvlJc w:val="left"/>
      <w:pPr>
        <w:ind w:left="6000" w:hanging="360"/>
      </w:pPr>
      <w:rPr>
        <w:rFonts w:ascii="Symbol" w:hAnsi="Symbol" w:hint="default"/>
      </w:rPr>
    </w:lvl>
    <w:lvl w:ilvl="7" w:tplc="04020003" w:tentative="1">
      <w:start w:val="1"/>
      <w:numFmt w:val="bullet"/>
      <w:lvlText w:val="o"/>
      <w:lvlJc w:val="left"/>
      <w:pPr>
        <w:ind w:left="6720" w:hanging="360"/>
      </w:pPr>
      <w:rPr>
        <w:rFonts w:ascii="Courier New" w:hAnsi="Courier New" w:cs="Courier New" w:hint="default"/>
      </w:rPr>
    </w:lvl>
    <w:lvl w:ilvl="8" w:tplc="04020005" w:tentative="1">
      <w:start w:val="1"/>
      <w:numFmt w:val="bullet"/>
      <w:lvlText w:val=""/>
      <w:lvlJc w:val="left"/>
      <w:pPr>
        <w:ind w:left="7440" w:hanging="360"/>
      </w:pPr>
      <w:rPr>
        <w:rFonts w:ascii="Wingdings" w:hAnsi="Wingdings" w:hint="default"/>
      </w:rPr>
    </w:lvl>
  </w:abstractNum>
  <w:abstractNum w:abstractNumId="37">
    <w:nsid w:val="720B6E9F"/>
    <w:multiLevelType w:val="multilevel"/>
    <w:tmpl w:val="BFACB620"/>
    <w:lvl w:ilvl="0">
      <w:start w:val="1"/>
      <w:numFmt w:val="decimal"/>
      <w:lvlText w:val="%1."/>
      <w:lvlJc w:val="left"/>
      <w:pPr>
        <w:ind w:left="1365" w:hanging="360"/>
      </w:pPr>
      <w:rPr>
        <w:rFonts w:hint="default"/>
      </w:rPr>
    </w:lvl>
    <w:lvl w:ilvl="1">
      <w:start w:val="1"/>
      <w:numFmt w:val="decimal"/>
      <w:isLgl/>
      <w:lvlText w:val="%1.%2"/>
      <w:lvlJc w:val="left"/>
      <w:pPr>
        <w:ind w:left="2085" w:hanging="72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165" w:hanging="1080"/>
      </w:pPr>
      <w:rPr>
        <w:rFonts w:hint="default"/>
      </w:rPr>
    </w:lvl>
    <w:lvl w:ilvl="4">
      <w:start w:val="1"/>
      <w:numFmt w:val="decimal"/>
      <w:isLgl/>
      <w:lvlText w:val="%1.%2.%3.%4.%5"/>
      <w:lvlJc w:val="left"/>
      <w:pPr>
        <w:ind w:left="3885" w:hanging="1440"/>
      </w:pPr>
      <w:rPr>
        <w:rFonts w:hint="default"/>
      </w:rPr>
    </w:lvl>
    <w:lvl w:ilvl="5">
      <w:start w:val="1"/>
      <w:numFmt w:val="decimal"/>
      <w:isLgl/>
      <w:lvlText w:val="%1.%2.%3.%4.%5.%6"/>
      <w:lvlJc w:val="left"/>
      <w:pPr>
        <w:ind w:left="4245" w:hanging="1440"/>
      </w:pPr>
      <w:rPr>
        <w:rFonts w:hint="default"/>
      </w:rPr>
    </w:lvl>
    <w:lvl w:ilvl="6">
      <w:start w:val="1"/>
      <w:numFmt w:val="decimal"/>
      <w:isLgl/>
      <w:lvlText w:val="%1.%2.%3.%4.%5.%6.%7"/>
      <w:lvlJc w:val="left"/>
      <w:pPr>
        <w:ind w:left="4965" w:hanging="1800"/>
      </w:pPr>
      <w:rPr>
        <w:rFonts w:hint="default"/>
      </w:rPr>
    </w:lvl>
    <w:lvl w:ilvl="7">
      <w:start w:val="1"/>
      <w:numFmt w:val="decimal"/>
      <w:isLgl/>
      <w:lvlText w:val="%1.%2.%3.%4.%5.%6.%7.%8"/>
      <w:lvlJc w:val="left"/>
      <w:pPr>
        <w:ind w:left="5325" w:hanging="1800"/>
      </w:pPr>
      <w:rPr>
        <w:rFonts w:hint="default"/>
      </w:rPr>
    </w:lvl>
    <w:lvl w:ilvl="8">
      <w:start w:val="1"/>
      <w:numFmt w:val="decimal"/>
      <w:isLgl/>
      <w:lvlText w:val="%1.%2.%3.%4.%5.%6.%7.%8.%9"/>
      <w:lvlJc w:val="left"/>
      <w:pPr>
        <w:ind w:left="6045" w:hanging="2160"/>
      </w:pPr>
      <w:rPr>
        <w:rFonts w:hint="default"/>
      </w:rPr>
    </w:lvl>
  </w:abstractNum>
  <w:abstractNum w:abstractNumId="38">
    <w:nsid w:val="73FE3771"/>
    <w:multiLevelType w:val="hybridMultilevel"/>
    <w:tmpl w:val="8D7895EC"/>
    <w:lvl w:ilvl="0" w:tplc="04020001">
      <w:start w:val="1"/>
      <w:numFmt w:val="bullet"/>
      <w:lvlText w:val=""/>
      <w:lvlJc w:val="left"/>
      <w:pPr>
        <w:ind w:left="1650" w:hanging="360"/>
      </w:pPr>
      <w:rPr>
        <w:rFonts w:ascii="Symbol" w:hAnsi="Symbol" w:hint="default"/>
      </w:rPr>
    </w:lvl>
    <w:lvl w:ilvl="1" w:tplc="04020003" w:tentative="1">
      <w:start w:val="1"/>
      <w:numFmt w:val="bullet"/>
      <w:lvlText w:val="o"/>
      <w:lvlJc w:val="left"/>
      <w:pPr>
        <w:ind w:left="2370" w:hanging="360"/>
      </w:pPr>
      <w:rPr>
        <w:rFonts w:ascii="Courier New" w:hAnsi="Courier New" w:cs="Courier New" w:hint="default"/>
      </w:rPr>
    </w:lvl>
    <w:lvl w:ilvl="2" w:tplc="04020005" w:tentative="1">
      <w:start w:val="1"/>
      <w:numFmt w:val="bullet"/>
      <w:lvlText w:val=""/>
      <w:lvlJc w:val="left"/>
      <w:pPr>
        <w:ind w:left="3090" w:hanging="360"/>
      </w:pPr>
      <w:rPr>
        <w:rFonts w:ascii="Wingdings" w:hAnsi="Wingdings" w:hint="default"/>
      </w:rPr>
    </w:lvl>
    <w:lvl w:ilvl="3" w:tplc="04020001" w:tentative="1">
      <w:start w:val="1"/>
      <w:numFmt w:val="bullet"/>
      <w:lvlText w:val=""/>
      <w:lvlJc w:val="left"/>
      <w:pPr>
        <w:ind w:left="3810" w:hanging="360"/>
      </w:pPr>
      <w:rPr>
        <w:rFonts w:ascii="Symbol" w:hAnsi="Symbol" w:hint="default"/>
      </w:rPr>
    </w:lvl>
    <w:lvl w:ilvl="4" w:tplc="04020003" w:tentative="1">
      <w:start w:val="1"/>
      <w:numFmt w:val="bullet"/>
      <w:lvlText w:val="o"/>
      <w:lvlJc w:val="left"/>
      <w:pPr>
        <w:ind w:left="4530" w:hanging="360"/>
      </w:pPr>
      <w:rPr>
        <w:rFonts w:ascii="Courier New" w:hAnsi="Courier New" w:cs="Courier New" w:hint="default"/>
      </w:rPr>
    </w:lvl>
    <w:lvl w:ilvl="5" w:tplc="04020005" w:tentative="1">
      <w:start w:val="1"/>
      <w:numFmt w:val="bullet"/>
      <w:lvlText w:val=""/>
      <w:lvlJc w:val="left"/>
      <w:pPr>
        <w:ind w:left="5250" w:hanging="360"/>
      </w:pPr>
      <w:rPr>
        <w:rFonts w:ascii="Wingdings" w:hAnsi="Wingdings" w:hint="default"/>
      </w:rPr>
    </w:lvl>
    <w:lvl w:ilvl="6" w:tplc="04020001" w:tentative="1">
      <w:start w:val="1"/>
      <w:numFmt w:val="bullet"/>
      <w:lvlText w:val=""/>
      <w:lvlJc w:val="left"/>
      <w:pPr>
        <w:ind w:left="5970" w:hanging="360"/>
      </w:pPr>
      <w:rPr>
        <w:rFonts w:ascii="Symbol" w:hAnsi="Symbol" w:hint="default"/>
      </w:rPr>
    </w:lvl>
    <w:lvl w:ilvl="7" w:tplc="04020003" w:tentative="1">
      <w:start w:val="1"/>
      <w:numFmt w:val="bullet"/>
      <w:lvlText w:val="o"/>
      <w:lvlJc w:val="left"/>
      <w:pPr>
        <w:ind w:left="6690" w:hanging="360"/>
      </w:pPr>
      <w:rPr>
        <w:rFonts w:ascii="Courier New" w:hAnsi="Courier New" w:cs="Courier New" w:hint="default"/>
      </w:rPr>
    </w:lvl>
    <w:lvl w:ilvl="8" w:tplc="04020005" w:tentative="1">
      <w:start w:val="1"/>
      <w:numFmt w:val="bullet"/>
      <w:lvlText w:val=""/>
      <w:lvlJc w:val="left"/>
      <w:pPr>
        <w:ind w:left="741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7"/>
  </w:num>
  <w:num w:numId="6">
    <w:abstractNumId w:val="24"/>
  </w:num>
  <w:num w:numId="7">
    <w:abstractNumId w:val="22"/>
  </w:num>
  <w:num w:numId="8">
    <w:abstractNumId w:val="13"/>
  </w:num>
  <w:num w:numId="9">
    <w:abstractNumId w:val="25"/>
  </w:num>
  <w:num w:numId="10">
    <w:abstractNumId w:val="12"/>
  </w:num>
  <w:num w:numId="11">
    <w:abstractNumId w:val="35"/>
  </w:num>
  <w:num w:numId="12">
    <w:abstractNumId w:val="11"/>
  </w:num>
  <w:num w:numId="13">
    <w:abstractNumId w:val="10"/>
  </w:num>
  <w:num w:numId="14">
    <w:abstractNumId w:val="0"/>
  </w:num>
  <w:num w:numId="15">
    <w:abstractNumId w:val="7"/>
  </w:num>
  <w:num w:numId="16">
    <w:abstractNumId w:val="29"/>
  </w:num>
  <w:num w:numId="17">
    <w:abstractNumId w:val="23"/>
  </w:num>
  <w:num w:numId="18">
    <w:abstractNumId w:val="8"/>
  </w:num>
  <w:num w:numId="19">
    <w:abstractNumId w:val="15"/>
  </w:num>
  <w:num w:numId="20">
    <w:abstractNumId w:val="1"/>
  </w:num>
  <w:num w:numId="21">
    <w:abstractNumId w:val="16"/>
  </w:num>
  <w:num w:numId="22">
    <w:abstractNumId w:val="30"/>
  </w:num>
  <w:num w:numId="23">
    <w:abstractNumId w:val="33"/>
  </w:num>
  <w:num w:numId="24">
    <w:abstractNumId w:val="4"/>
  </w:num>
  <w:num w:numId="25">
    <w:abstractNumId w:val="6"/>
  </w:num>
  <w:num w:numId="26">
    <w:abstractNumId w:val="9"/>
  </w:num>
  <w:num w:numId="27">
    <w:abstractNumId w:val="1"/>
  </w:num>
  <w:num w:numId="28">
    <w:abstractNumId w:val="34"/>
  </w:num>
  <w:num w:numId="29">
    <w:abstractNumId w:val="37"/>
  </w:num>
  <w:num w:numId="30">
    <w:abstractNumId w:val="3"/>
  </w:num>
  <w:num w:numId="31">
    <w:abstractNumId w:val="18"/>
  </w:num>
  <w:num w:numId="32">
    <w:abstractNumId w:val="32"/>
  </w:num>
  <w:num w:numId="33">
    <w:abstractNumId w:val="36"/>
  </w:num>
  <w:num w:numId="34">
    <w:abstractNumId w:val="5"/>
  </w:num>
  <w:num w:numId="35">
    <w:abstractNumId w:val="14"/>
  </w:num>
  <w:num w:numId="36">
    <w:abstractNumId w:val="2"/>
  </w:num>
  <w:num w:numId="37">
    <w:abstractNumId w:val="21"/>
  </w:num>
  <w:num w:numId="38">
    <w:abstractNumId w:val="38"/>
  </w:num>
  <w:num w:numId="39">
    <w:abstractNumId w:val="19"/>
  </w:num>
  <w:num w:numId="40">
    <w:abstractNumId w:val="26"/>
  </w:num>
  <w:num w:numId="41">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17"/>
    <w:rsid w:val="000015E4"/>
    <w:rsid w:val="00001D6A"/>
    <w:rsid w:val="00002421"/>
    <w:rsid w:val="00002F78"/>
    <w:rsid w:val="00003EC5"/>
    <w:rsid w:val="000054BA"/>
    <w:rsid w:val="0000634E"/>
    <w:rsid w:val="0000744F"/>
    <w:rsid w:val="00007A7B"/>
    <w:rsid w:val="00010706"/>
    <w:rsid w:val="0001195C"/>
    <w:rsid w:val="000119B8"/>
    <w:rsid w:val="000125CA"/>
    <w:rsid w:val="00013946"/>
    <w:rsid w:val="00014E7C"/>
    <w:rsid w:val="000151E8"/>
    <w:rsid w:val="00015519"/>
    <w:rsid w:val="000161DA"/>
    <w:rsid w:val="00016CDE"/>
    <w:rsid w:val="00017054"/>
    <w:rsid w:val="000175E1"/>
    <w:rsid w:val="00021350"/>
    <w:rsid w:val="00021B63"/>
    <w:rsid w:val="00022635"/>
    <w:rsid w:val="00022812"/>
    <w:rsid w:val="00022893"/>
    <w:rsid w:val="00022C79"/>
    <w:rsid w:val="00023D82"/>
    <w:rsid w:val="0002498A"/>
    <w:rsid w:val="000250AE"/>
    <w:rsid w:val="00025128"/>
    <w:rsid w:val="0002525E"/>
    <w:rsid w:val="000266A7"/>
    <w:rsid w:val="000305E7"/>
    <w:rsid w:val="00030E38"/>
    <w:rsid w:val="00030EF1"/>
    <w:rsid w:val="00031D21"/>
    <w:rsid w:val="00033233"/>
    <w:rsid w:val="00033676"/>
    <w:rsid w:val="000356BF"/>
    <w:rsid w:val="00036D41"/>
    <w:rsid w:val="00037653"/>
    <w:rsid w:val="0003783B"/>
    <w:rsid w:val="00037DF2"/>
    <w:rsid w:val="00040955"/>
    <w:rsid w:val="000414EB"/>
    <w:rsid w:val="00041C2E"/>
    <w:rsid w:val="00044578"/>
    <w:rsid w:val="0004591D"/>
    <w:rsid w:val="0004642D"/>
    <w:rsid w:val="0004661D"/>
    <w:rsid w:val="000466A4"/>
    <w:rsid w:val="00046ACF"/>
    <w:rsid w:val="00046B47"/>
    <w:rsid w:val="00046E03"/>
    <w:rsid w:val="0005067A"/>
    <w:rsid w:val="000511B8"/>
    <w:rsid w:val="000523B7"/>
    <w:rsid w:val="00052525"/>
    <w:rsid w:val="00053527"/>
    <w:rsid w:val="00054375"/>
    <w:rsid w:val="00056245"/>
    <w:rsid w:val="000563CE"/>
    <w:rsid w:val="00056CC5"/>
    <w:rsid w:val="00057743"/>
    <w:rsid w:val="000608D3"/>
    <w:rsid w:val="00061C05"/>
    <w:rsid w:val="00062188"/>
    <w:rsid w:val="00063F86"/>
    <w:rsid w:val="00064450"/>
    <w:rsid w:val="00065239"/>
    <w:rsid w:val="00065B66"/>
    <w:rsid w:val="00066A49"/>
    <w:rsid w:val="0006715E"/>
    <w:rsid w:val="000700E7"/>
    <w:rsid w:val="00070213"/>
    <w:rsid w:val="000708DB"/>
    <w:rsid w:val="00070FDB"/>
    <w:rsid w:val="000711B2"/>
    <w:rsid w:val="00071548"/>
    <w:rsid w:val="00073CFA"/>
    <w:rsid w:val="00073D29"/>
    <w:rsid w:val="00073DF4"/>
    <w:rsid w:val="00073EEF"/>
    <w:rsid w:val="00074D5C"/>
    <w:rsid w:val="00074E24"/>
    <w:rsid w:val="000757CF"/>
    <w:rsid w:val="00075D2D"/>
    <w:rsid w:val="000768C3"/>
    <w:rsid w:val="00076922"/>
    <w:rsid w:val="00077227"/>
    <w:rsid w:val="00077503"/>
    <w:rsid w:val="00077B63"/>
    <w:rsid w:val="0008122F"/>
    <w:rsid w:val="00081C14"/>
    <w:rsid w:val="00082B1F"/>
    <w:rsid w:val="000830CA"/>
    <w:rsid w:val="0008357E"/>
    <w:rsid w:val="00083D21"/>
    <w:rsid w:val="000843C0"/>
    <w:rsid w:val="000845C3"/>
    <w:rsid w:val="00084943"/>
    <w:rsid w:val="00084CFE"/>
    <w:rsid w:val="00085EAE"/>
    <w:rsid w:val="00086A9A"/>
    <w:rsid w:val="00086CDC"/>
    <w:rsid w:val="00090AC6"/>
    <w:rsid w:val="00090C7E"/>
    <w:rsid w:val="00090FEA"/>
    <w:rsid w:val="00091C8A"/>
    <w:rsid w:val="00092A52"/>
    <w:rsid w:val="00093DF5"/>
    <w:rsid w:val="0009409A"/>
    <w:rsid w:val="000943E6"/>
    <w:rsid w:val="00095E16"/>
    <w:rsid w:val="000960EA"/>
    <w:rsid w:val="000963B2"/>
    <w:rsid w:val="0009659E"/>
    <w:rsid w:val="0009740B"/>
    <w:rsid w:val="000A00C4"/>
    <w:rsid w:val="000A06DA"/>
    <w:rsid w:val="000A0820"/>
    <w:rsid w:val="000A1291"/>
    <w:rsid w:val="000A12E0"/>
    <w:rsid w:val="000A12FE"/>
    <w:rsid w:val="000A14C8"/>
    <w:rsid w:val="000A1E51"/>
    <w:rsid w:val="000A2214"/>
    <w:rsid w:val="000A3079"/>
    <w:rsid w:val="000A3389"/>
    <w:rsid w:val="000A41DE"/>
    <w:rsid w:val="000A4497"/>
    <w:rsid w:val="000A49AD"/>
    <w:rsid w:val="000A5D95"/>
    <w:rsid w:val="000B025C"/>
    <w:rsid w:val="000B094B"/>
    <w:rsid w:val="000B0A96"/>
    <w:rsid w:val="000B0FA4"/>
    <w:rsid w:val="000B1474"/>
    <w:rsid w:val="000B31D9"/>
    <w:rsid w:val="000B4244"/>
    <w:rsid w:val="000B436C"/>
    <w:rsid w:val="000B6983"/>
    <w:rsid w:val="000B7950"/>
    <w:rsid w:val="000B7D89"/>
    <w:rsid w:val="000C0394"/>
    <w:rsid w:val="000C0F57"/>
    <w:rsid w:val="000C1553"/>
    <w:rsid w:val="000C2300"/>
    <w:rsid w:val="000C230B"/>
    <w:rsid w:val="000C23B6"/>
    <w:rsid w:val="000C2DBC"/>
    <w:rsid w:val="000C37EB"/>
    <w:rsid w:val="000C3CE8"/>
    <w:rsid w:val="000C4283"/>
    <w:rsid w:val="000C499D"/>
    <w:rsid w:val="000C4FC4"/>
    <w:rsid w:val="000C5B70"/>
    <w:rsid w:val="000C6538"/>
    <w:rsid w:val="000C67E0"/>
    <w:rsid w:val="000C6EEE"/>
    <w:rsid w:val="000C6FC5"/>
    <w:rsid w:val="000C72FD"/>
    <w:rsid w:val="000C7AD9"/>
    <w:rsid w:val="000C7B8C"/>
    <w:rsid w:val="000D0540"/>
    <w:rsid w:val="000D0AFB"/>
    <w:rsid w:val="000D0FC0"/>
    <w:rsid w:val="000D1B00"/>
    <w:rsid w:val="000D2909"/>
    <w:rsid w:val="000D29B6"/>
    <w:rsid w:val="000D2E6C"/>
    <w:rsid w:val="000D5420"/>
    <w:rsid w:val="000D6191"/>
    <w:rsid w:val="000E0A6E"/>
    <w:rsid w:val="000E0D0C"/>
    <w:rsid w:val="000E1206"/>
    <w:rsid w:val="000E53CD"/>
    <w:rsid w:val="000E59D6"/>
    <w:rsid w:val="000E6984"/>
    <w:rsid w:val="000E6CCF"/>
    <w:rsid w:val="000E773F"/>
    <w:rsid w:val="000E795E"/>
    <w:rsid w:val="000F019F"/>
    <w:rsid w:val="000F04DB"/>
    <w:rsid w:val="000F0C0A"/>
    <w:rsid w:val="000F0FF2"/>
    <w:rsid w:val="000F3FAE"/>
    <w:rsid w:val="000F4307"/>
    <w:rsid w:val="000F47B5"/>
    <w:rsid w:val="000F5597"/>
    <w:rsid w:val="000F56C1"/>
    <w:rsid w:val="000F57C4"/>
    <w:rsid w:val="000F7F41"/>
    <w:rsid w:val="001000D0"/>
    <w:rsid w:val="00100852"/>
    <w:rsid w:val="001016C9"/>
    <w:rsid w:val="001029E7"/>
    <w:rsid w:val="00102D18"/>
    <w:rsid w:val="00102EDF"/>
    <w:rsid w:val="001031DF"/>
    <w:rsid w:val="00104C48"/>
    <w:rsid w:val="00104CB2"/>
    <w:rsid w:val="001053AD"/>
    <w:rsid w:val="001053CF"/>
    <w:rsid w:val="001064A6"/>
    <w:rsid w:val="001072EC"/>
    <w:rsid w:val="00107304"/>
    <w:rsid w:val="00107621"/>
    <w:rsid w:val="0010765B"/>
    <w:rsid w:val="00107ADE"/>
    <w:rsid w:val="00107BE2"/>
    <w:rsid w:val="00107CD1"/>
    <w:rsid w:val="00110A08"/>
    <w:rsid w:val="00111295"/>
    <w:rsid w:val="00111BE7"/>
    <w:rsid w:val="00111DA3"/>
    <w:rsid w:val="00112CB5"/>
    <w:rsid w:val="00112E9A"/>
    <w:rsid w:val="0011372F"/>
    <w:rsid w:val="001137ED"/>
    <w:rsid w:val="00114B79"/>
    <w:rsid w:val="00115CF7"/>
    <w:rsid w:val="00116941"/>
    <w:rsid w:val="00116AE5"/>
    <w:rsid w:val="00116B68"/>
    <w:rsid w:val="00117664"/>
    <w:rsid w:val="00117A95"/>
    <w:rsid w:val="001205E9"/>
    <w:rsid w:val="00121A73"/>
    <w:rsid w:val="0012291E"/>
    <w:rsid w:val="00122940"/>
    <w:rsid w:val="00125B54"/>
    <w:rsid w:val="001272CA"/>
    <w:rsid w:val="00127685"/>
    <w:rsid w:val="001278C8"/>
    <w:rsid w:val="00130571"/>
    <w:rsid w:val="001305D6"/>
    <w:rsid w:val="00131151"/>
    <w:rsid w:val="00132360"/>
    <w:rsid w:val="0013297B"/>
    <w:rsid w:val="00134330"/>
    <w:rsid w:val="001352C3"/>
    <w:rsid w:val="00136380"/>
    <w:rsid w:val="00136516"/>
    <w:rsid w:val="00137B1A"/>
    <w:rsid w:val="00141C01"/>
    <w:rsid w:val="001421F1"/>
    <w:rsid w:val="00142609"/>
    <w:rsid w:val="00143050"/>
    <w:rsid w:val="001440D4"/>
    <w:rsid w:val="00145012"/>
    <w:rsid w:val="00145168"/>
    <w:rsid w:val="00145FBA"/>
    <w:rsid w:val="0014606F"/>
    <w:rsid w:val="0014619B"/>
    <w:rsid w:val="00146210"/>
    <w:rsid w:val="00146C45"/>
    <w:rsid w:val="00146F45"/>
    <w:rsid w:val="00147717"/>
    <w:rsid w:val="00147BD5"/>
    <w:rsid w:val="00147E25"/>
    <w:rsid w:val="00150BD7"/>
    <w:rsid w:val="00151941"/>
    <w:rsid w:val="00151B46"/>
    <w:rsid w:val="00151EB3"/>
    <w:rsid w:val="00151EC6"/>
    <w:rsid w:val="00152D62"/>
    <w:rsid w:val="001532E5"/>
    <w:rsid w:val="0015392C"/>
    <w:rsid w:val="001547B7"/>
    <w:rsid w:val="00154FB3"/>
    <w:rsid w:val="00155537"/>
    <w:rsid w:val="0015558B"/>
    <w:rsid w:val="0015582A"/>
    <w:rsid w:val="00155A86"/>
    <w:rsid w:val="00155D5E"/>
    <w:rsid w:val="001601E0"/>
    <w:rsid w:val="00160321"/>
    <w:rsid w:val="00160AA0"/>
    <w:rsid w:val="00161C2F"/>
    <w:rsid w:val="00161EAD"/>
    <w:rsid w:val="00163E51"/>
    <w:rsid w:val="001645F8"/>
    <w:rsid w:val="00164955"/>
    <w:rsid w:val="0016573E"/>
    <w:rsid w:val="001663A7"/>
    <w:rsid w:val="00166B58"/>
    <w:rsid w:val="001678D9"/>
    <w:rsid w:val="001678E2"/>
    <w:rsid w:val="00167932"/>
    <w:rsid w:val="00170EEA"/>
    <w:rsid w:val="00171235"/>
    <w:rsid w:val="00173335"/>
    <w:rsid w:val="00173492"/>
    <w:rsid w:val="00174372"/>
    <w:rsid w:val="00174381"/>
    <w:rsid w:val="001745E5"/>
    <w:rsid w:val="00174A15"/>
    <w:rsid w:val="00175429"/>
    <w:rsid w:val="001757F1"/>
    <w:rsid w:val="00176221"/>
    <w:rsid w:val="00176257"/>
    <w:rsid w:val="001765D2"/>
    <w:rsid w:val="00176836"/>
    <w:rsid w:val="00176846"/>
    <w:rsid w:val="00176F49"/>
    <w:rsid w:val="00176FD7"/>
    <w:rsid w:val="00180053"/>
    <w:rsid w:val="001803BD"/>
    <w:rsid w:val="00183530"/>
    <w:rsid w:val="00183812"/>
    <w:rsid w:val="00184385"/>
    <w:rsid w:val="00186C9E"/>
    <w:rsid w:val="001873D7"/>
    <w:rsid w:val="00187EE7"/>
    <w:rsid w:val="0019099D"/>
    <w:rsid w:val="00191C7D"/>
    <w:rsid w:val="001922C8"/>
    <w:rsid w:val="0019274F"/>
    <w:rsid w:val="00192C14"/>
    <w:rsid w:val="00192FBB"/>
    <w:rsid w:val="00194192"/>
    <w:rsid w:val="00194255"/>
    <w:rsid w:val="001942C2"/>
    <w:rsid w:val="00194935"/>
    <w:rsid w:val="00194C99"/>
    <w:rsid w:val="001962DD"/>
    <w:rsid w:val="00196BA8"/>
    <w:rsid w:val="001972C9"/>
    <w:rsid w:val="0019750C"/>
    <w:rsid w:val="00197635"/>
    <w:rsid w:val="00197E58"/>
    <w:rsid w:val="001A290B"/>
    <w:rsid w:val="001A2FBA"/>
    <w:rsid w:val="001A4BBA"/>
    <w:rsid w:val="001A5506"/>
    <w:rsid w:val="001A61CB"/>
    <w:rsid w:val="001A6917"/>
    <w:rsid w:val="001A6C57"/>
    <w:rsid w:val="001A6C6F"/>
    <w:rsid w:val="001A6D35"/>
    <w:rsid w:val="001A7F8E"/>
    <w:rsid w:val="001B29E2"/>
    <w:rsid w:val="001B3B67"/>
    <w:rsid w:val="001B4630"/>
    <w:rsid w:val="001B61C2"/>
    <w:rsid w:val="001B6C96"/>
    <w:rsid w:val="001B6F0A"/>
    <w:rsid w:val="001C0EF2"/>
    <w:rsid w:val="001C1389"/>
    <w:rsid w:val="001C3C95"/>
    <w:rsid w:val="001C6737"/>
    <w:rsid w:val="001C708E"/>
    <w:rsid w:val="001C7131"/>
    <w:rsid w:val="001C74CE"/>
    <w:rsid w:val="001C7D3C"/>
    <w:rsid w:val="001D0227"/>
    <w:rsid w:val="001D037B"/>
    <w:rsid w:val="001D0663"/>
    <w:rsid w:val="001D082F"/>
    <w:rsid w:val="001D0A57"/>
    <w:rsid w:val="001D1004"/>
    <w:rsid w:val="001D1E21"/>
    <w:rsid w:val="001D2A2E"/>
    <w:rsid w:val="001D32E7"/>
    <w:rsid w:val="001D441D"/>
    <w:rsid w:val="001D5E8A"/>
    <w:rsid w:val="001D7806"/>
    <w:rsid w:val="001E014E"/>
    <w:rsid w:val="001E1F18"/>
    <w:rsid w:val="001E2062"/>
    <w:rsid w:val="001E2170"/>
    <w:rsid w:val="001E2E0B"/>
    <w:rsid w:val="001E2E83"/>
    <w:rsid w:val="001E5568"/>
    <w:rsid w:val="001E5CAA"/>
    <w:rsid w:val="001E6393"/>
    <w:rsid w:val="001E6957"/>
    <w:rsid w:val="001F065A"/>
    <w:rsid w:val="001F09DF"/>
    <w:rsid w:val="001F0CB6"/>
    <w:rsid w:val="001F1254"/>
    <w:rsid w:val="001F1567"/>
    <w:rsid w:val="001F16B7"/>
    <w:rsid w:val="001F25D3"/>
    <w:rsid w:val="001F3DAA"/>
    <w:rsid w:val="001F4B31"/>
    <w:rsid w:val="001F4BBE"/>
    <w:rsid w:val="001F5EA6"/>
    <w:rsid w:val="001F6229"/>
    <w:rsid w:val="001F63D3"/>
    <w:rsid w:val="001F677E"/>
    <w:rsid w:val="00200BC3"/>
    <w:rsid w:val="00200E8D"/>
    <w:rsid w:val="00201D9B"/>
    <w:rsid w:val="00201EB6"/>
    <w:rsid w:val="002020BB"/>
    <w:rsid w:val="00202286"/>
    <w:rsid w:val="00202847"/>
    <w:rsid w:val="00203CC8"/>
    <w:rsid w:val="00204414"/>
    <w:rsid w:val="0020502A"/>
    <w:rsid w:val="00205095"/>
    <w:rsid w:val="00205875"/>
    <w:rsid w:val="002060B0"/>
    <w:rsid w:val="002068C9"/>
    <w:rsid w:val="00206A5B"/>
    <w:rsid w:val="00206C0F"/>
    <w:rsid w:val="002070FC"/>
    <w:rsid w:val="002073B8"/>
    <w:rsid w:val="00210052"/>
    <w:rsid w:val="00210144"/>
    <w:rsid w:val="00211579"/>
    <w:rsid w:val="00212849"/>
    <w:rsid w:val="002128A5"/>
    <w:rsid w:val="00215446"/>
    <w:rsid w:val="00215475"/>
    <w:rsid w:val="0021556E"/>
    <w:rsid w:val="00215B57"/>
    <w:rsid w:val="002211C6"/>
    <w:rsid w:val="0022275B"/>
    <w:rsid w:val="00223003"/>
    <w:rsid w:val="00223E2C"/>
    <w:rsid w:val="002246AC"/>
    <w:rsid w:val="00224F4A"/>
    <w:rsid w:val="00225B77"/>
    <w:rsid w:val="002267AF"/>
    <w:rsid w:val="0022741E"/>
    <w:rsid w:val="00230BAD"/>
    <w:rsid w:val="002315E2"/>
    <w:rsid w:val="0023324C"/>
    <w:rsid w:val="00234454"/>
    <w:rsid w:val="00235937"/>
    <w:rsid w:val="00235F41"/>
    <w:rsid w:val="002373EA"/>
    <w:rsid w:val="00237A10"/>
    <w:rsid w:val="00237D7F"/>
    <w:rsid w:val="0024178D"/>
    <w:rsid w:val="00242048"/>
    <w:rsid w:val="00242502"/>
    <w:rsid w:val="0024257F"/>
    <w:rsid w:val="002451B3"/>
    <w:rsid w:val="0024572E"/>
    <w:rsid w:val="00245ACA"/>
    <w:rsid w:val="00246FEC"/>
    <w:rsid w:val="00247E56"/>
    <w:rsid w:val="002500A7"/>
    <w:rsid w:val="0025047D"/>
    <w:rsid w:val="00252826"/>
    <w:rsid w:val="00253304"/>
    <w:rsid w:val="002533EB"/>
    <w:rsid w:val="00253820"/>
    <w:rsid w:val="00253E3C"/>
    <w:rsid w:val="00254780"/>
    <w:rsid w:val="00255072"/>
    <w:rsid w:val="00255554"/>
    <w:rsid w:val="0025660A"/>
    <w:rsid w:val="002569E4"/>
    <w:rsid w:val="00260578"/>
    <w:rsid w:val="00260C54"/>
    <w:rsid w:val="00261BD2"/>
    <w:rsid w:val="00262512"/>
    <w:rsid w:val="00262BC0"/>
    <w:rsid w:val="00262C8A"/>
    <w:rsid w:val="002632CA"/>
    <w:rsid w:val="0026373D"/>
    <w:rsid w:val="0026488D"/>
    <w:rsid w:val="00264D29"/>
    <w:rsid w:val="002665B7"/>
    <w:rsid w:val="002667BC"/>
    <w:rsid w:val="002667BE"/>
    <w:rsid w:val="002676F1"/>
    <w:rsid w:val="00271705"/>
    <w:rsid w:val="00272BC6"/>
    <w:rsid w:val="00272E31"/>
    <w:rsid w:val="00273FE4"/>
    <w:rsid w:val="002740E7"/>
    <w:rsid w:val="00274125"/>
    <w:rsid w:val="00274BED"/>
    <w:rsid w:val="00274F07"/>
    <w:rsid w:val="00275340"/>
    <w:rsid w:val="0027613A"/>
    <w:rsid w:val="0027630A"/>
    <w:rsid w:val="002764CE"/>
    <w:rsid w:val="002769C7"/>
    <w:rsid w:val="002774E8"/>
    <w:rsid w:val="002777FB"/>
    <w:rsid w:val="00277AB9"/>
    <w:rsid w:val="00277E48"/>
    <w:rsid w:val="00282000"/>
    <w:rsid w:val="002827E2"/>
    <w:rsid w:val="00282DA9"/>
    <w:rsid w:val="00284ADF"/>
    <w:rsid w:val="002871B1"/>
    <w:rsid w:val="00287713"/>
    <w:rsid w:val="00287CC4"/>
    <w:rsid w:val="00287D82"/>
    <w:rsid w:val="00290009"/>
    <w:rsid w:val="00291BE0"/>
    <w:rsid w:val="00291DA0"/>
    <w:rsid w:val="00293FF8"/>
    <w:rsid w:val="002946AC"/>
    <w:rsid w:val="00294979"/>
    <w:rsid w:val="00295464"/>
    <w:rsid w:val="00295D99"/>
    <w:rsid w:val="00297A35"/>
    <w:rsid w:val="00297C9D"/>
    <w:rsid w:val="002A167F"/>
    <w:rsid w:val="002A1687"/>
    <w:rsid w:val="002A2676"/>
    <w:rsid w:val="002A486B"/>
    <w:rsid w:val="002A495F"/>
    <w:rsid w:val="002A5393"/>
    <w:rsid w:val="002A5C42"/>
    <w:rsid w:val="002A5CF7"/>
    <w:rsid w:val="002A6EFD"/>
    <w:rsid w:val="002A7363"/>
    <w:rsid w:val="002B03E0"/>
    <w:rsid w:val="002B194F"/>
    <w:rsid w:val="002B1D83"/>
    <w:rsid w:val="002B238E"/>
    <w:rsid w:val="002B2660"/>
    <w:rsid w:val="002B3414"/>
    <w:rsid w:val="002B393A"/>
    <w:rsid w:val="002B431F"/>
    <w:rsid w:val="002B49D3"/>
    <w:rsid w:val="002B51E2"/>
    <w:rsid w:val="002B5704"/>
    <w:rsid w:val="002B57DB"/>
    <w:rsid w:val="002B5CFF"/>
    <w:rsid w:val="002B6717"/>
    <w:rsid w:val="002B6D48"/>
    <w:rsid w:val="002B7C05"/>
    <w:rsid w:val="002C0AA2"/>
    <w:rsid w:val="002C1399"/>
    <w:rsid w:val="002C14FE"/>
    <w:rsid w:val="002C1AC1"/>
    <w:rsid w:val="002C2D99"/>
    <w:rsid w:val="002C2DD6"/>
    <w:rsid w:val="002C38FA"/>
    <w:rsid w:val="002C47E4"/>
    <w:rsid w:val="002C74EB"/>
    <w:rsid w:val="002C75FD"/>
    <w:rsid w:val="002C7DA4"/>
    <w:rsid w:val="002C7E1C"/>
    <w:rsid w:val="002D19F0"/>
    <w:rsid w:val="002D40F9"/>
    <w:rsid w:val="002D46EF"/>
    <w:rsid w:val="002D479A"/>
    <w:rsid w:val="002D688D"/>
    <w:rsid w:val="002E1BC3"/>
    <w:rsid w:val="002E22BA"/>
    <w:rsid w:val="002E2844"/>
    <w:rsid w:val="002E31C2"/>
    <w:rsid w:val="002E3488"/>
    <w:rsid w:val="002E3647"/>
    <w:rsid w:val="002E426E"/>
    <w:rsid w:val="002E4B27"/>
    <w:rsid w:val="002E4C4B"/>
    <w:rsid w:val="002E573E"/>
    <w:rsid w:val="002E5BA7"/>
    <w:rsid w:val="002E5DBE"/>
    <w:rsid w:val="002E7340"/>
    <w:rsid w:val="002E773F"/>
    <w:rsid w:val="002F12EC"/>
    <w:rsid w:val="002F1EBC"/>
    <w:rsid w:val="002F2828"/>
    <w:rsid w:val="002F2FAC"/>
    <w:rsid w:val="002F3FCC"/>
    <w:rsid w:val="002F437C"/>
    <w:rsid w:val="002F4B93"/>
    <w:rsid w:val="002F4C50"/>
    <w:rsid w:val="002F4FDD"/>
    <w:rsid w:val="002F5098"/>
    <w:rsid w:val="002F690F"/>
    <w:rsid w:val="002F7137"/>
    <w:rsid w:val="002F7251"/>
    <w:rsid w:val="002F7569"/>
    <w:rsid w:val="002F759E"/>
    <w:rsid w:val="002F7634"/>
    <w:rsid w:val="0030024D"/>
    <w:rsid w:val="00300F97"/>
    <w:rsid w:val="003018CD"/>
    <w:rsid w:val="003027A8"/>
    <w:rsid w:val="00302E48"/>
    <w:rsid w:val="003042CF"/>
    <w:rsid w:val="00305F67"/>
    <w:rsid w:val="003067FD"/>
    <w:rsid w:val="00306A85"/>
    <w:rsid w:val="00306D62"/>
    <w:rsid w:val="00307D06"/>
    <w:rsid w:val="00307E51"/>
    <w:rsid w:val="00307EC1"/>
    <w:rsid w:val="0031061A"/>
    <w:rsid w:val="003107CC"/>
    <w:rsid w:val="003109D5"/>
    <w:rsid w:val="003117DB"/>
    <w:rsid w:val="0031195B"/>
    <w:rsid w:val="00311B08"/>
    <w:rsid w:val="00311C07"/>
    <w:rsid w:val="0031278D"/>
    <w:rsid w:val="003129FB"/>
    <w:rsid w:val="003135B6"/>
    <w:rsid w:val="0031603C"/>
    <w:rsid w:val="00316D69"/>
    <w:rsid w:val="00317EF3"/>
    <w:rsid w:val="003201C5"/>
    <w:rsid w:val="00321014"/>
    <w:rsid w:val="00322F82"/>
    <w:rsid w:val="00323681"/>
    <w:rsid w:val="0032621A"/>
    <w:rsid w:val="003267AF"/>
    <w:rsid w:val="00327D31"/>
    <w:rsid w:val="00330614"/>
    <w:rsid w:val="00332118"/>
    <w:rsid w:val="0033243F"/>
    <w:rsid w:val="00333086"/>
    <w:rsid w:val="00333491"/>
    <w:rsid w:val="00333750"/>
    <w:rsid w:val="00334893"/>
    <w:rsid w:val="00334A40"/>
    <w:rsid w:val="00334F21"/>
    <w:rsid w:val="0033558F"/>
    <w:rsid w:val="003366D4"/>
    <w:rsid w:val="00336764"/>
    <w:rsid w:val="00336FDE"/>
    <w:rsid w:val="00337530"/>
    <w:rsid w:val="00337CDE"/>
    <w:rsid w:val="00340F6E"/>
    <w:rsid w:val="00341F22"/>
    <w:rsid w:val="003429E0"/>
    <w:rsid w:val="003430B0"/>
    <w:rsid w:val="0034455C"/>
    <w:rsid w:val="00344818"/>
    <w:rsid w:val="00344A5A"/>
    <w:rsid w:val="00344B71"/>
    <w:rsid w:val="003457A6"/>
    <w:rsid w:val="003467BB"/>
    <w:rsid w:val="00346C58"/>
    <w:rsid w:val="00346EE3"/>
    <w:rsid w:val="003473BE"/>
    <w:rsid w:val="0035059B"/>
    <w:rsid w:val="00350813"/>
    <w:rsid w:val="00352B01"/>
    <w:rsid w:val="003531D7"/>
    <w:rsid w:val="00354805"/>
    <w:rsid w:val="00355C38"/>
    <w:rsid w:val="00355E02"/>
    <w:rsid w:val="00356562"/>
    <w:rsid w:val="00356FAF"/>
    <w:rsid w:val="00357355"/>
    <w:rsid w:val="00357494"/>
    <w:rsid w:val="00360B55"/>
    <w:rsid w:val="003629A0"/>
    <w:rsid w:val="00363260"/>
    <w:rsid w:val="003639FB"/>
    <w:rsid w:val="00364B65"/>
    <w:rsid w:val="00364DCD"/>
    <w:rsid w:val="003650EE"/>
    <w:rsid w:val="00365F33"/>
    <w:rsid w:val="00366817"/>
    <w:rsid w:val="0036738D"/>
    <w:rsid w:val="00367569"/>
    <w:rsid w:val="00367755"/>
    <w:rsid w:val="003705A7"/>
    <w:rsid w:val="00370D85"/>
    <w:rsid w:val="003710FB"/>
    <w:rsid w:val="00372067"/>
    <w:rsid w:val="00373B82"/>
    <w:rsid w:val="00373C89"/>
    <w:rsid w:val="00373DB6"/>
    <w:rsid w:val="00374E48"/>
    <w:rsid w:val="00375057"/>
    <w:rsid w:val="00375807"/>
    <w:rsid w:val="0037648E"/>
    <w:rsid w:val="00376F06"/>
    <w:rsid w:val="00377C34"/>
    <w:rsid w:val="00380111"/>
    <w:rsid w:val="00380BF1"/>
    <w:rsid w:val="00380E32"/>
    <w:rsid w:val="00381071"/>
    <w:rsid w:val="0038109B"/>
    <w:rsid w:val="0038143A"/>
    <w:rsid w:val="00381619"/>
    <w:rsid w:val="00381975"/>
    <w:rsid w:val="003820B3"/>
    <w:rsid w:val="003825E5"/>
    <w:rsid w:val="00382DF1"/>
    <w:rsid w:val="00384CCF"/>
    <w:rsid w:val="00385AC9"/>
    <w:rsid w:val="003862B2"/>
    <w:rsid w:val="00387132"/>
    <w:rsid w:val="0038722D"/>
    <w:rsid w:val="003901D3"/>
    <w:rsid w:val="00390421"/>
    <w:rsid w:val="00390605"/>
    <w:rsid w:val="0039192B"/>
    <w:rsid w:val="0039356E"/>
    <w:rsid w:val="00394742"/>
    <w:rsid w:val="00394B74"/>
    <w:rsid w:val="00394B87"/>
    <w:rsid w:val="003952F0"/>
    <w:rsid w:val="00395B49"/>
    <w:rsid w:val="0039679F"/>
    <w:rsid w:val="003976DA"/>
    <w:rsid w:val="003A1B1F"/>
    <w:rsid w:val="003A2C85"/>
    <w:rsid w:val="003A4617"/>
    <w:rsid w:val="003A4B93"/>
    <w:rsid w:val="003A5509"/>
    <w:rsid w:val="003A6664"/>
    <w:rsid w:val="003A7066"/>
    <w:rsid w:val="003B06FD"/>
    <w:rsid w:val="003B09CE"/>
    <w:rsid w:val="003B0B7B"/>
    <w:rsid w:val="003B0D12"/>
    <w:rsid w:val="003B2815"/>
    <w:rsid w:val="003B43CB"/>
    <w:rsid w:val="003B6C54"/>
    <w:rsid w:val="003B6F10"/>
    <w:rsid w:val="003B75CB"/>
    <w:rsid w:val="003B7D53"/>
    <w:rsid w:val="003C22C4"/>
    <w:rsid w:val="003C28CA"/>
    <w:rsid w:val="003C2D4B"/>
    <w:rsid w:val="003C350C"/>
    <w:rsid w:val="003C4437"/>
    <w:rsid w:val="003C6A2D"/>
    <w:rsid w:val="003D09C7"/>
    <w:rsid w:val="003D0E6A"/>
    <w:rsid w:val="003D1008"/>
    <w:rsid w:val="003D3699"/>
    <w:rsid w:val="003D40B4"/>
    <w:rsid w:val="003D40E2"/>
    <w:rsid w:val="003D60E1"/>
    <w:rsid w:val="003D677C"/>
    <w:rsid w:val="003D6D7E"/>
    <w:rsid w:val="003D74BF"/>
    <w:rsid w:val="003D7BC9"/>
    <w:rsid w:val="003D7BFD"/>
    <w:rsid w:val="003E000F"/>
    <w:rsid w:val="003E15D9"/>
    <w:rsid w:val="003E24B3"/>
    <w:rsid w:val="003E2F9B"/>
    <w:rsid w:val="003E4FE8"/>
    <w:rsid w:val="003E6E80"/>
    <w:rsid w:val="003E6F69"/>
    <w:rsid w:val="003E6F74"/>
    <w:rsid w:val="003E759E"/>
    <w:rsid w:val="003E7E0C"/>
    <w:rsid w:val="003F053D"/>
    <w:rsid w:val="003F1605"/>
    <w:rsid w:val="003F2C81"/>
    <w:rsid w:val="003F5724"/>
    <w:rsid w:val="003F5740"/>
    <w:rsid w:val="003F6A01"/>
    <w:rsid w:val="00400D27"/>
    <w:rsid w:val="00400F81"/>
    <w:rsid w:val="004023C4"/>
    <w:rsid w:val="00402A87"/>
    <w:rsid w:val="00403318"/>
    <w:rsid w:val="00403FD7"/>
    <w:rsid w:val="00404DF0"/>
    <w:rsid w:val="004052E4"/>
    <w:rsid w:val="00405634"/>
    <w:rsid w:val="004057FC"/>
    <w:rsid w:val="00410889"/>
    <w:rsid w:val="00412A66"/>
    <w:rsid w:val="004136F4"/>
    <w:rsid w:val="00413764"/>
    <w:rsid w:val="00414642"/>
    <w:rsid w:val="00414938"/>
    <w:rsid w:val="00415011"/>
    <w:rsid w:val="0041558F"/>
    <w:rsid w:val="00415631"/>
    <w:rsid w:val="00416E74"/>
    <w:rsid w:val="004172A0"/>
    <w:rsid w:val="00417BEE"/>
    <w:rsid w:val="0042037F"/>
    <w:rsid w:val="00420765"/>
    <w:rsid w:val="00420824"/>
    <w:rsid w:val="00421C39"/>
    <w:rsid w:val="00421C9F"/>
    <w:rsid w:val="0042317A"/>
    <w:rsid w:val="00423AB5"/>
    <w:rsid w:val="0042495B"/>
    <w:rsid w:val="00424ED9"/>
    <w:rsid w:val="00425322"/>
    <w:rsid w:val="00425E20"/>
    <w:rsid w:val="004269B5"/>
    <w:rsid w:val="00427063"/>
    <w:rsid w:val="00430724"/>
    <w:rsid w:val="0043135E"/>
    <w:rsid w:val="004314C5"/>
    <w:rsid w:val="0043165C"/>
    <w:rsid w:val="00431750"/>
    <w:rsid w:val="0043212A"/>
    <w:rsid w:val="0043258C"/>
    <w:rsid w:val="0043423D"/>
    <w:rsid w:val="00434801"/>
    <w:rsid w:val="0043595B"/>
    <w:rsid w:val="00436DE7"/>
    <w:rsid w:val="004370CA"/>
    <w:rsid w:val="0043754C"/>
    <w:rsid w:val="004378AA"/>
    <w:rsid w:val="00440076"/>
    <w:rsid w:val="0044017E"/>
    <w:rsid w:val="00440AF3"/>
    <w:rsid w:val="004423F5"/>
    <w:rsid w:val="00445A15"/>
    <w:rsid w:val="00445B82"/>
    <w:rsid w:val="00447089"/>
    <w:rsid w:val="004502F2"/>
    <w:rsid w:val="004502F3"/>
    <w:rsid w:val="004510E9"/>
    <w:rsid w:val="004511AA"/>
    <w:rsid w:val="0045120D"/>
    <w:rsid w:val="004540D1"/>
    <w:rsid w:val="00454827"/>
    <w:rsid w:val="0045597F"/>
    <w:rsid w:val="004563CF"/>
    <w:rsid w:val="00456556"/>
    <w:rsid w:val="00456B14"/>
    <w:rsid w:val="00456B15"/>
    <w:rsid w:val="00457E19"/>
    <w:rsid w:val="00460E83"/>
    <w:rsid w:val="00461DAF"/>
    <w:rsid w:val="00462CA4"/>
    <w:rsid w:val="00463486"/>
    <w:rsid w:val="004645A2"/>
    <w:rsid w:val="00465233"/>
    <w:rsid w:val="004656A0"/>
    <w:rsid w:val="00465A0B"/>
    <w:rsid w:val="00465D02"/>
    <w:rsid w:val="004661C3"/>
    <w:rsid w:val="00466605"/>
    <w:rsid w:val="00467E17"/>
    <w:rsid w:val="0047071A"/>
    <w:rsid w:val="00470CD2"/>
    <w:rsid w:val="00472B0D"/>
    <w:rsid w:val="00473460"/>
    <w:rsid w:val="004764D5"/>
    <w:rsid w:val="004777F2"/>
    <w:rsid w:val="004819D1"/>
    <w:rsid w:val="004822AE"/>
    <w:rsid w:val="00482989"/>
    <w:rsid w:val="00482D05"/>
    <w:rsid w:val="00482EF7"/>
    <w:rsid w:val="00483047"/>
    <w:rsid w:val="004832FE"/>
    <w:rsid w:val="00483D23"/>
    <w:rsid w:val="00483EC4"/>
    <w:rsid w:val="00484606"/>
    <w:rsid w:val="00485E2F"/>
    <w:rsid w:val="00486032"/>
    <w:rsid w:val="00486B63"/>
    <w:rsid w:val="0048739D"/>
    <w:rsid w:val="00487800"/>
    <w:rsid w:val="00487DFB"/>
    <w:rsid w:val="0049081D"/>
    <w:rsid w:val="00490930"/>
    <w:rsid w:val="00490F3D"/>
    <w:rsid w:val="0049164C"/>
    <w:rsid w:val="00491761"/>
    <w:rsid w:val="00491978"/>
    <w:rsid w:val="00491C4D"/>
    <w:rsid w:val="00493152"/>
    <w:rsid w:val="00495A31"/>
    <w:rsid w:val="004975CE"/>
    <w:rsid w:val="004978CE"/>
    <w:rsid w:val="004A0E59"/>
    <w:rsid w:val="004A1492"/>
    <w:rsid w:val="004A1B05"/>
    <w:rsid w:val="004A272C"/>
    <w:rsid w:val="004A2FD9"/>
    <w:rsid w:val="004A370A"/>
    <w:rsid w:val="004A3F02"/>
    <w:rsid w:val="004A40DB"/>
    <w:rsid w:val="004A45CE"/>
    <w:rsid w:val="004A47E5"/>
    <w:rsid w:val="004A4DD0"/>
    <w:rsid w:val="004A4F72"/>
    <w:rsid w:val="004A616E"/>
    <w:rsid w:val="004A69A9"/>
    <w:rsid w:val="004A735C"/>
    <w:rsid w:val="004A7E61"/>
    <w:rsid w:val="004B044F"/>
    <w:rsid w:val="004B0CA6"/>
    <w:rsid w:val="004B171F"/>
    <w:rsid w:val="004B2BE1"/>
    <w:rsid w:val="004B3720"/>
    <w:rsid w:val="004B4140"/>
    <w:rsid w:val="004B44F8"/>
    <w:rsid w:val="004B4ECF"/>
    <w:rsid w:val="004B549A"/>
    <w:rsid w:val="004B65DA"/>
    <w:rsid w:val="004B6868"/>
    <w:rsid w:val="004B696F"/>
    <w:rsid w:val="004B7297"/>
    <w:rsid w:val="004B76F9"/>
    <w:rsid w:val="004B7ACA"/>
    <w:rsid w:val="004C05C3"/>
    <w:rsid w:val="004C08C9"/>
    <w:rsid w:val="004C0EB9"/>
    <w:rsid w:val="004C1152"/>
    <w:rsid w:val="004C1C92"/>
    <w:rsid w:val="004C3BE5"/>
    <w:rsid w:val="004C618D"/>
    <w:rsid w:val="004C6374"/>
    <w:rsid w:val="004C641F"/>
    <w:rsid w:val="004C7C33"/>
    <w:rsid w:val="004D12CF"/>
    <w:rsid w:val="004D2552"/>
    <w:rsid w:val="004D2E6B"/>
    <w:rsid w:val="004D3C7A"/>
    <w:rsid w:val="004D4235"/>
    <w:rsid w:val="004D5086"/>
    <w:rsid w:val="004D5506"/>
    <w:rsid w:val="004D57D2"/>
    <w:rsid w:val="004D59FF"/>
    <w:rsid w:val="004E027A"/>
    <w:rsid w:val="004E02DD"/>
    <w:rsid w:val="004E06D1"/>
    <w:rsid w:val="004E23B8"/>
    <w:rsid w:val="004E33E5"/>
    <w:rsid w:val="004E3A41"/>
    <w:rsid w:val="004E54A4"/>
    <w:rsid w:val="004E57D3"/>
    <w:rsid w:val="004E5B55"/>
    <w:rsid w:val="004E5B78"/>
    <w:rsid w:val="004E6592"/>
    <w:rsid w:val="004E76F4"/>
    <w:rsid w:val="004F0E33"/>
    <w:rsid w:val="004F1411"/>
    <w:rsid w:val="004F1CF9"/>
    <w:rsid w:val="004F296E"/>
    <w:rsid w:val="004F430D"/>
    <w:rsid w:val="004F4E7F"/>
    <w:rsid w:val="004F693A"/>
    <w:rsid w:val="004F6F0E"/>
    <w:rsid w:val="004F77C4"/>
    <w:rsid w:val="004F77CE"/>
    <w:rsid w:val="004F79C2"/>
    <w:rsid w:val="004F7BD0"/>
    <w:rsid w:val="00502161"/>
    <w:rsid w:val="00502B89"/>
    <w:rsid w:val="00504004"/>
    <w:rsid w:val="0050565A"/>
    <w:rsid w:val="00505B2E"/>
    <w:rsid w:val="00505FE4"/>
    <w:rsid w:val="005060FB"/>
    <w:rsid w:val="005066C7"/>
    <w:rsid w:val="00506904"/>
    <w:rsid w:val="005109B9"/>
    <w:rsid w:val="00512085"/>
    <w:rsid w:val="00512F6F"/>
    <w:rsid w:val="00514AC1"/>
    <w:rsid w:val="005153D9"/>
    <w:rsid w:val="005157A9"/>
    <w:rsid w:val="005167F8"/>
    <w:rsid w:val="0051697B"/>
    <w:rsid w:val="00516FC9"/>
    <w:rsid w:val="00517B27"/>
    <w:rsid w:val="00520DA6"/>
    <w:rsid w:val="00522572"/>
    <w:rsid w:val="00523A9C"/>
    <w:rsid w:val="00525979"/>
    <w:rsid w:val="00526903"/>
    <w:rsid w:val="00526ABC"/>
    <w:rsid w:val="00527618"/>
    <w:rsid w:val="00527AC0"/>
    <w:rsid w:val="005315EC"/>
    <w:rsid w:val="00531A86"/>
    <w:rsid w:val="00531B67"/>
    <w:rsid w:val="00531C3E"/>
    <w:rsid w:val="00532F13"/>
    <w:rsid w:val="005337B7"/>
    <w:rsid w:val="00533DD2"/>
    <w:rsid w:val="00536860"/>
    <w:rsid w:val="00536AE3"/>
    <w:rsid w:val="00536E83"/>
    <w:rsid w:val="00537164"/>
    <w:rsid w:val="00540298"/>
    <w:rsid w:val="00540986"/>
    <w:rsid w:val="00540B47"/>
    <w:rsid w:val="00542C9B"/>
    <w:rsid w:val="00542FF2"/>
    <w:rsid w:val="00543E11"/>
    <w:rsid w:val="00545D03"/>
    <w:rsid w:val="0054617E"/>
    <w:rsid w:val="0054634F"/>
    <w:rsid w:val="005468F2"/>
    <w:rsid w:val="0054763E"/>
    <w:rsid w:val="00550137"/>
    <w:rsid w:val="00550527"/>
    <w:rsid w:val="00550AC7"/>
    <w:rsid w:val="00553BD2"/>
    <w:rsid w:val="00553E3E"/>
    <w:rsid w:val="005553D9"/>
    <w:rsid w:val="005566BB"/>
    <w:rsid w:val="00557491"/>
    <w:rsid w:val="00557FC3"/>
    <w:rsid w:val="0056120F"/>
    <w:rsid w:val="00561B00"/>
    <w:rsid w:val="005625A1"/>
    <w:rsid w:val="00562680"/>
    <w:rsid w:val="00563D3E"/>
    <w:rsid w:val="00564BA9"/>
    <w:rsid w:val="00564E7A"/>
    <w:rsid w:val="00565A66"/>
    <w:rsid w:val="00565B10"/>
    <w:rsid w:val="00566205"/>
    <w:rsid w:val="00566356"/>
    <w:rsid w:val="005665F3"/>
    <w:rsid w:val="005673F1"/>
    <w:rsid w:val="005701A8"/>
    <w:rsid w:val="00570F19"/>
    <w:rsid w:val="00571B47"/>
    <w:rsid w:val="005723A8"/>
    <w:rsid w:val="00572775"/>
    <w:rsid w:val="0057281A"/>
    <w:rsid w:val="00572D79"/>
    <w:rsid w:val="0057310E"/>
    <w:rsid w:val="00573360"/>
    <w:rsid w:val="0057391B"/>
    <w:rsid w:val="0057474D"/>
    <w:rsid w:val="005809EE"/>
    <w:rsid w:val="00581CF6"/>
    <w:rsid w:val="00584E30"/>
    <w:rsid w:val="00584E7C"/>
    <w:rsid w:val="00585165"/>
    <w:rsid w:val="005858B2"/>
    <w:rsid w:val="00586555"/>
    <w:rsid w:val="00586860"/>
    <w:rsid w:val="00586D2C"/>
    <w:rsid w:val="005906F6"/>
    <w:rsid w:val="005907FB"/>
    <w:rsid w:val="00590CCE"/>
    <w:rsid w:val="00590E3B"/>
    <w:rsid w:val="00592F7B"/>
    <w:rsid w:val="00593747"/>
    <w:rsid w:val="00593AE6"/>
    <w:rsid w:val="00593E37"/>
    <w:rsid w:val="005950FE"/>
    <w:rsid w:val="0059621E"/>
    <w:rsid w:val="0059795F"/>
    <w:rsid w:val="005A166A"/>
    <w:rsid w:val="005A23AE"/>
    <w:rsid w:val="005A2606"/>
    <w:rsid w:val="005A2B8B"/>
    <w:rsid w:val="005A47B8"/>
    <w:rsid w:val="005A483D"/>
    <w:rsid w:val="005A4842"/>
    <w:rsid w:val="005A4AE4"/>
    <w:rsid w:val="005A55B1"/>
    <w:rsid w:val="005A699E"/>
    <w:rsid w:val="005A70DC"/>
    <w:rsid w:val="005A7143"/>
    <w:rsid w:val="005A72F0"/>
    <w:rsid w:val="005A79CF"/>
    <w:rsid w:val="005A7A2F"/>
    <w:rsid w:val="005B1745"/>
    <w:rsid w:val="005B2ED4"/>
    <w:rsid w:val="005B3255"/>
    <w:rsid w:val="005B3F03"/>
    <w:rsid w:val="005B42E4"/>
    <w:rsid w:val="005B584C"/>
    <w:rsid w:val="005B62E9"/>
    <w:rsid w:val="005B67DE"/>
    <w:rsid w:val="005B682C"/>
    <w:rsid w:val="005B76AD"/>
    <w:rsid w:val="005B7BBF"/>
    <w:rsid w:val="005C05C6"/>
    <w:rsid w:val="005C07E8"/>
    <w:rsid w:val="005C1A22"/>
    <w:rsid w:val="005C46B8"/>
    <w:rsid w:val="005C53F2"/>
    <w:rsid w:val="005C5B6A"/>
    <w:rsid w:val="005C5FB8"/>
    <w:rsid w:val="005C6B3C"/>
    <w:rsid w:val="005C6BFD"/>
    <w:rsid w:val="005C6DCF"/>
    <w:rsid w:val="005C6FE7"/>
    <w:rsid w:val="005C7E88"/>
    <w:rsid w:val="005D07A0"/>
    <w:rsid w:val="005D093F"/>
    <w:rsid w:val="005D0CE8"/>
    <w:rsid w:val="005D10DD"/>
    <w:rsid w:val="005D2072"/>
    <w:rsid w:val="005D2515"/>
    <w:rsid w:val="005D2C13"/>
    <w:rsid w:val="005D2E96"/>
    <w:rsid w:val="005D2FE0"/>
    <w:rsid w:val="005D4D80"/>
    <w:rsid w:val="005D50FA"/>
    <w:rsid w:val="005D55FB"/>
    <w:rsid w:val="005D64A9"/>
    <w:rsid w:val="005D739B"/>
    <w:rsid w:val="005D73F2"/>
    <w:rsid w:val="005D74A2"/>
    <w:rsid w:val="005D7510"/>
    <w:rsid w:val="005E0BFB"/>
    <w:rsid w:val="005E1F8F"/>
    <w:rsid w:val="005E23EA"/>
    <w:rsid w:val="005E28D2"/>
    <w:rsid w:val="005E4CF5"/>
    <w:rsid w:val="005E4F03"/>
    <w:rsid w:val="005E5B0B"/>
    <w:rsid w:val="005E63F9"/>
    <w:rsid w:val="005F0239"/>
    <w:rsid w:val="005F0AE9"/>
    <w:rsid w:val="005F132D"/>
    <w:rsid w:val="005F13EF"/>
    <w:rsid w:val="005F1E31"/>
    <w:rsid w:val="005F2AA1"/>
    <w:rsid w:val="005F2F89"/>
    <w:rsid w:val="005F5438"/>
    <w:rsid w:val="005F552F"/>
    <w:rsid w:val="005F560A"/>
    <w:rsid w:val="005F7F7F"/>
    <w:rsid w:val="00600AA2"/>
    <w:rsid w:val="00600D41"/>
    <w:rsid w:val="00600F96"/>
    <w:rsid w:val="006011F8"/>
    <w:rsid w:val="00601FF3"/>
    <w:rsid w:val="00602025"/>
    <w:rsid w:val="00602467"/>
    <w:rsid w:val="006026FC"/>
    <w:rsid w:val="006029AC"/>
    <w:rsid w:val="00603E1A"/>
    <w:rsid w:val="006048D7"/>
    <w:rsid w:val="0060543B"/>
    <w:rsid w:val="00605700"/>
    <w:rsid w:val="00605A80"/>
    <w:rsid w:val="006069E7"/>
    <w:rsid w:val="00606B24"/>
    <w:rsid w:val="006071DA"/>
    <w:rsid w:val="00607431"/>
    <w:rsid w:val="00607CFA"/>
    <w:rsid w:val="00607DC5"/>
    <w:rsid w:val="00607FB8"/>
    <w:rsid w:val="006105A5"/>
    <w:rsid w:val="00610E63"/>
    <w:rsid w:val="0061148B"/>
    <w:rsid w:val="00611F6A"/>
    <w:rsid w:val="0061232B"/>
    <w:rsid w:val="00612CE2"/>
    <w:rsid w:val="00613949"/>
    <w:rsid w:val="00613FC0"/>
    <w:rsid w:val="006144EC"/>
    <w:rsid w:val="00614A85"/>
    <w:rsid w:val="0061527E"/>
    <w:rsid w:val="00615C65"/>
    <w:rsid w:val="00615FA2"/>
    <w:rsid w:val="00616A72"/>
    <w:rsid w:val="006176A2"/>
    <w:rsid w:val="006217F6"/>
    <w:rsid w:val="0062223B"/>
    <w:rsid w:val="00622B7A"/>
    <w:rsid w:val="00623D59"/>
    <w:rsid w:val="00624410"/>
    <w:rsid w:val="00624A49"/>
    <w:rsid w:val="006250A5"/>
    <w:rsid w:val="00626169"/>
    <w:rsid w:val="006274E7"/>
    <w:rsid w:val="00630754"/>
    <w:rsid w:val="00630944"/>
    <w:rsid w:val="006309E6"/>
    <w:rsid w:val="00631DF0"/>
    <w:rsid w:val="00633FD9"/>
    <w:rsid w:val="0063402F"/>
    <w:rsid w:val="00634E01"/>
    <w:rsid w:val="00635FB4"/>
    <w:rsid w:val="006364E3"/>
    <w:rsid w:val="00636893"/>
    <w:rsid w:val="00637D41"/>
    <w:rsid w:val="0064115E"/>
    <w:rsid w:val="00641457"/>
    <w:rsid w:val="00641FC6"/>
    <w:rsid w:val="00641FE2"/>
    <w:rsid w:val="00642689"/>
    <w:rsid w:val="00642A1C"/>
    <w:rsid w:val="006430DA"/>
    <w:rsid w:val="0064510C"/>
    <w:rsid w:val="00645447"/>
    <w:rsid w:val="0064707C"/>
    <w:rsid w:val="006475B0"/>
    <w:rsid w:val="00647D31"/>
    <w:rsid w:val="00650CE3"/>
    <w:rsid w:val="006514BB"/>
    <w:rsid w:val="00651584"/>
    <w:rsid w:val="00651955"/>
    <w:rsid w:val="00651BD5"/>
    <w:rsid w:val="00652289"/>
    <w:rsid w:val="0065273A"/>
    <w:rsid w:val="00653F32"/>
    <w:rsid w:val="00654117"/>
    <w:rsid w:val="00654EAF"/>
    <w:rsid w:val="00656504"/>
    <w:rsid w:val="00657610"/>
    <w:rsid w:val="00657C9E"/>
    <w:rsid w:val="00660F2A"/>
    <w:rsid w:val="00660FFD"/>
    <w:rsid w:val="00661A6D"/>
    <w:rsid w:val="00661D86"/>
    <w:rsid w:val="00662851"/>
    <w:rsid w:val="00662E01"/>
    <w:rsid w:val="006632A2"/>
    <w:rsid w:val="00664DCE"/>
    <w:rsid w:val="006651FF"/>
    <w:rsid w:val="00667169"/>
    <w:rsid w:val="00670AB1"/>
    <w:rsid w:val="006710DB"/>
    <w:rsid w:val="00673D8E"/>
    <w:rsid w:val="006742E3"/>
    <w:rsid w:val="006745E7"/>
    <w:rsid w:val="00674BD2"/>
    <w:rsid w:val="00674E9B"/>
    <w:rsid w:val="00676B05"/>
    <w:rsid w:val="00677171"/>
    <w:rsid w:val="0068015D"/>
    <w:rsid w:val="00681545"/>
    <w:rsid w:val="006819C1"/>
    <w:rsid w:val="00683F07"/>
    <w:rsid w:val="00684EFD"/>
    <w:rsid w:val="006867AC"/>
    <w:rsid w:val="00686C2B"/>
    <w:rsid w:val="00687B13"/>
    <w:rsid w:val="00687CE5"/>
    <w:rsid w:val="00692B03"/>
    <w:rsid w:val="00696C04"/>
    <w:rsid w:val="00696F76"/>
    <w:rsid w:val="00697258"/>
    <w:rsid w:val="006973A5"/>
    <w:rsid w:val="00697AEB"/>
    <w:rsid w:val="00697F30"/>
    <w:rsid w:val="006A0687"/>
    <w:rsid w:val="006A1F2B"/>
    <w:rsid w:val="006A1F45"/>
    <w:rsid w:val="006A21D2"/>
    <w:rsid w:val="006A256F"/>
    <w:rsid w:val="006A2992"/>
    <w:rsid w:val="006A354E"/>
    <w:rsid w:val="006A39A3"/>
    <w:rsid w:val="006A4222"/>
    <w:rsid w:val="006A432F"/>
    <w:rsid w:val="006A591D"/>
    <w:rsid w:val="006A661F"/>
    <w:rsid w:val="006A6BE1"/>
    <w:rsid w:val="006A6C30"/>
    <w:rsid w:val="006A6F03"/>
    <w:rsid w:val="006B06B3"/>
    <w:rsid w:val="006B06CA"/>
    <w:rsid w:val="006B0BCC"/>
    <w:rsid w:val="006B16E1"/>
    <w:rsid w:val="006B1CAB"/>
    <w:rsid w:val="006B20A2"/>
    <w:rsid w:val="006B214B"/>
    <w:rsid w:val="006B2CF8"/>
    <w:rsid w:val="006B382E"/>
    <w:rsid w:val="006B3B3C"/>
    <w:rsid w:val="006B3CAA"/>
    <w:rsid w:val="006B5423"/>
    <w:rsid w:val="006B6718"/>
    <w:rsid w:val="006B6AA5"/>
    <w:rsid w:val="006B6D7B"/>
    <w:rsid w:val="006B7009"/>
    <w:rsid w:val="006C017F"/>
    <w:rsid w:val="006C0268"/>
    <w:rsid w:val="006C03CF"/>
    <w:rsid w:val="006C068E"/>
    <w:rsid w:val="006C086F"/>
    <w:rsid w:val="006C11FA"/>
    <w:rsid w:val="006C2D55"/>
    <w:rsid w:val="006C3335"/>
    <w:rsid w:val="006C3567"/>
    <w:rsid w:val="006C376A"/>
    <w:rsid w:val="006C5152"/>
    <w:rsid w:val="006C526A"/>
    <w:rsid w:val="006C7B83"/>
    <w:rsid w:val="006D026F"/>
    <w:rsid w:val="006D078E"/>
    <w:rsid w:val="006D1445"/>
    <w:rsid w:val="006D27B6"/>
    <w:rsid w:val="006D33CE"/>
    <w:rsid w:val="006D4914"/>
    <w:rsid w:val="006D4A81"/>
    <w:rsid w:val="006D4C24"/>
    <w:rsid w:val="006D5457"/>
    <w:rsid w:val="006D6C05"/>
    <w:rsid w:val="006D73C8"/>
    <w:rsid w:val="006D7CAA"/>
    <w:rsid w:val="006E010A"/>
    <w:rsid w:val="006E2AEC"/>
    <w:rsid w:val="006E3561"/>
    <w:rsid w:val="006E35E2"/>
    <w:rsid w:val="006E37B9"/>
    <w:rsid w:val="006E452A"/>
    <w:rsid w:val="006E602E"/>
    <w:rsid w:val="006E605A"/>
    <w:rsid w:val="006F0AFA"/>
    <w:rsid w:val="006F0CC5"/>
    <w:rsid w:val="006F1502"/>
    <w:rsid w:val="006F188B"/>
    <w:rsid w:val="006F19E3"/>
    <w:rsid w:val="006F1E05"/>
    <w:rsid w:val="006F2191"/>
    <w:rsid w:val="006F2C45"/>
    <w:rsid w:val="006F35EA"/>
    <w:rsid w:val="006F518A"/>
    <w:rsid w:val="006F5CEC"/>
    <w:rsid w:val="006F5ED7"/>
    <w:rsid w:val="006F646D"/>
    <w:rsid w:val="006F7C4E"/>
    <w:rsid w:val="00700BE1"/>
    <w:rsid w:val="00702064"/>
    <w:rsid w:val="007026A5"/>
    <w:rsid w:val="00702B36"/>
    <w:rsid w:val="0070395A"/>
    <w:rsid w:val="0070478C"/>
    <w:rsid w:val="007047BB"/>
    <w:rsid w:val="007049AB"/>
    <w:rsid w:val="007074B3"/>
    <w:rsid w:val="0071008F"/>
    <w:rsid w:val="00711675"/>
    <w:rsid w:val="00712210"/>
    <w:rsid w:val="007135AE"/>
    <w:rsid w:val="00714150"/>
    <w:rsid w:val="007153AF"/>
    <w:rsid w:val="00715653"/>
    <w:rsid w:val="00716AC9"/>
    <w:rsid w:val="0072015E"/>
    <w:rsid w:val="0072077D"/>
    <w:rsid w:val="007208B4"/>
    <w:rsid w:val="007211E7"/>
    <w:rsid w:val="00722E34"/>
    <w:rsid w:val="00722F7E"/>
    <w:rsid w:val="00724483"/>
    <w:rsid w:val="00724594"/>
    <w:rsid w:val="00726002"/>
    <w:rsid w:val="00726303"/>
    <w:rsid w:val="007266E2"/>
    <w:rsid w:val="00726F50"/>
    <w:rsid w:val="0072700F"/>
    <w:rsid w:val="00727B30"/>
    <w:rsid w:val="00730023"/>
    <w:rsid w:val="0073057E"/>
    <w:rsid w:val="0073340B"/>
    <w:rsid w:val="007336CD"/>
    <w:rsid w:val="00734786"/>
    <w:rsid w:val="0073544C"/>
    <w:rsid w:val="0073594C"/>
    <w:rsid w:val="00735C6C"/>
    <w:rsid w:val="00735ED7"/>
    <w:rsid w:val="00740E30"/>
    <w:rsid w:val="0074106C"/>
    <w:rsid w:val="007412E4"/>
    <w:rsid w:val="007415FF"/>
    <w:rsid w:val="00741715"/>
    <w:rsid w:val="00741E8C"/>
    <w:rsid w:val="00741F3B"/>
    <w:rsid w:val="00742B2D"/>
    <w:rsid w:val="00743085"/>
    <w:rsid w:val="007443C8"/>
    <w:rsid w:val="00744A9E"/>
    <w:rsid w:val="00745392"/>
    <w:rsid w:val="00745B39"/>
    <w:rsid w:val="0074673C"/>
    <w:rsid w:val="00746CAB"/>
    <w:rsid w:val="00750214"/>
    <w:rsid w:val="007503DC"/>
    <w:rsid w:val="0075108A"/>
    <w:rsid w:val="00751E42"/>
    <w:rsid w:val="007524BF"/>
    <w:rsid w:val="0075290B"/>
    <w:rsid w:val="00753850"/>
    <w:rsid w:val="007568F8"/>
    <w:rsid w:val="00757125"/>
    <w:rsid w:val="00757830"/>
    <w:rsid w:val="00757C7D"/>
    <w:rsid w:val="007609CB"/>
    <w:rsid w:val="007611D4"/>
    <w:rsid w:val="00761452"/>
    <w:rsid w:val="00762C20"/>
    <w:rsid w:val="00762EC1"/>
    <w:rsid w:val="00763A79"/>
    <w:rsid w:val="00764E5D"/>
    <w:rsid w:val="00764F80"/>
    <w:rsid w:val="0076552D"/>
    <w:rsid w:val="00765ACA"/>
    <w:rsid w:val="007660D8"/>
    <w:rsid w:val="0076639E"/>
    <w:rsid w:val="00766538"/>
    <w:rsid w:val="00766A0B"/>
    <w:rsid w:val="00766AE9"/>
    <w:rsid w:val="00767BAE"/>
    <w:rsid w:val="007704C3"/>
    <w:rsid w:val="00770B7F"/>
    <w:rsid w:val="00771825"/>
    <w:rsid w:val="0077288E"/>
    <w:rsid w:val="007729A7"/>
    <w:rsid w:val="007732BC"/>
    <w:rsid w:val="00773F7F"/>
    <w:rsid w:val="00774455"/>
    <w:rsid w:val="007754B4"/>
    <w:rsid w:val="007754B5"/>
    <w:rsid w:val="00776E06"/>
    <w:rsid w:val="00777EA1"/>
    <w:rsid w:val="00781DAF"/>
    <w:rsid w:val="007820AC"/>
    <w:rsid w:val="0078319A"/>
    <w:rsid w:val="00783F70"/>
    <w:rsid w:val="0078425E"/>
    <w:rsid w:val="007857F3"/>
    <w:rsid w:val="007862AB"/>
    <w:rsid w:val="00786E9E"/>
    <w:rsid w:val="00787A62"/>
    <w:rsid w:val="0079237A"/>
    <w:rsid w:val="00795486"/>
    <w:rsid w:val="00795823"/>
    <w:rsid w:val="00795EA5"/>
    <w:rsid w:val="007A1076"/>
    <w:rsid w:val="007A1250"/>
    <w:rsid w:val="007A1824"/>
    <w:rsid w:val="007A250C"/>
    <w:rsid w:val="007A2B42"/>
    <w:rsid w:val="007A38E2"/>
    <w:rsid w:val="007A4062"/>
    <w:rsid w:val="007A511C"/>
    <w:rsid w:val="007A68A9"/>
    <w:rsid w:val="007A7104"/>
    <w:rsid w:val="007A77A1"/>
    <w:rsid w:val="007A7964"/>
    <w:rsid w:val="007A7E16"/>
    <w:rsid w:val="007B0A93"/>
    <w:rsid w:val="007B48C1"/>
    <w:rsid w:val="007B4E0F"/>
    <w:rsid w:val="007B4F4C"/>
    <w:rsid w:val="007B5514"/>
    <w:rsid w:val="007B6D40"/>
    <w:rsid w:val="007C1B2A"/>
    <w:rsid w:val="007C1B95"/>
    <w:rsid w:val="007C1DD8"/>
    <w:rsid w:val="007C36EC"/>
    <w:rsid w:val="007C3928"/>
    <w:rsid w:val="007C7C4E"/>
    <w:rsid w:val="007D0A09"/>
    <w:rsid w:val="007D0C1D"/>
    <w:rsid w:val="007D0F0D"/>
    <w:rsid w:val="007D1C60"/>
    <w:rsid w:val="007D25B8"/>
    <w:rsid w:val="007D2C92"/>
    <w:rsid w:val="007D3078"/>
    <w:rsid w:val="007D36D4"/>
    <w:rsid w:val="007D44AE"/>
    <w:rsid w:val="007D4CD8"/>
    <w:rsid w:val="007D51C7"/>
    <w:rsid w:val="007D6239"/>
    <w:rsid w:val="007D6389"/>
    <w:rsid w:val="007D6D54"/>
    <w:rsid w:val="007D78BD"/>
    <w:rsid w:val="007D7E7C"/>
    <w:rsid w:val="007E03B1"/>
    <w:rsid w:val="007E04D1"/>
    <w:rsid w:val="007E10E9"/>
    <w:rsid w:val="007E1E6F"/>
    <w:rsid w:val="007E2A03"/>
    <w:rsid w:val="007E2CF7"/>
    <w:rsid w:val="007E31D3"/>
    <w:rsid w:val="007E3638"/>
    <w:rsid w:val="007E4725"/>
    <w:rsid w:val="007E4818"/>
    <w:rsid w:val="007E50E4"/>
    <w:rsid w:val="007E5770"/>
    <w:rsid w:val="007E5C32"/>
    <w:rsid w:val="007E6BA7"/>
    <w:rsid w:val="007E6CBB"/>
    <w:rsid w:val="007E791C"/>
    <w:rsid w:val="007E7975"/>
    <w:rsid w:val="007F0861"/>
    <w:rsid w:val="007F112E"/>
    <w:rsid w:val="007F2725"/>
    <w:rsid w:val="007F37EA"/>
    <w:rsid w:val="007F3B8B"/>
    <w:rsid w:val="007F4184"/>
    <w:rsid w:val="007F50C5"/>
    <w:rsid w:val="007F5117"/>
    <w:rsid w:val="007F592D"/>
    <w:rsid w:val="007F6AC4"/>
    <w:rsid w:val="007F6F84"/>
    <w:rsid w:val="007F7630"/>
    <w:rsid w:val="007F7DAA"/>
    <w:rsid w:val="0080111B"/>
    <w:rsid w:val="00802219"/>
    <w:rsid w:val="00803531"/>
    <w:rsid w:val="00806AB1"/>
    <w:rsid w:val="00806C71"/>
    <w:rsid w:val="0080704D"/>
    <w:rsid w:val="00810460"/>
    <w:rsid w:val="00810A91"/>
    <w:rsid w:val="00810D42"/>
    <w:rsid w:val="00810F00"/>
    <w:rsid w:val="00811554"/>
    <w:rsid w:val="00812409"/>
    <w:rsid w:val="0081252D"/>
    <w:rsid w:val="00812C94"/>
    <w:rsid w:val="00813692"/>
    <w:rsid w:val="008143DF"/>
    <w:rsid w:val="0081474A"/>
    <w:rsid w:val="008148DE"/>
    <w:rsid w:val="008165B9"/>
    <w:rsid w:val="00816B2D"/>
    <w:rsid w:val="00816D85"/>
    <w:rsid w:val="00816D97"/>
    <w:rsid w:val="0082094C"/>
    <w:rsid w:val="00821828"/>
    <w:rsid w:val="00821F3A"/>
    <w:rsid w:val="00822172"/>
    <w:rsid w:val="00822717"/>
    <w:rsid w:val="00823103"/>
    <w:rsid w:val="0082392F"/>
    <w:rsid w:val="00823D7A"/>
    <w:rsid w:val="008247C2"/>
    <w:rsid w:val="00824C2C"/>
    <w:rsid w:val="0082557F"/>
    <w:rsid w:val="008264CA"/>
    <w:rsid w:val="00826E2F"/>
    <w:rsid w:val="00827942"/>
    <w:rsid w:val="00830130"/>
    <w:rsid w:val="00831547"/>
    <w:rsid w:val="00834C63"/>
    <w:rsid w:val="00834CDB"/>
    <w:rsid w:val="00834D64"/>
    <w:rsid w:val="00836D7C"/>
    <w:rsid w:val="00840333"/>
    <w:rsid w:val="00842F91"/>
    <w:rsid w:val="00843132"/>
    <w:rsid w:val="0084414A"/>
    <w:rsid w:val="008445F8"/>
    <w:rsid w:val="00844C6A"/>
    <w:rsid w:val="00844D14"/>
    <w:rsid w:val="00845189"/>
    <w:rsid w:val="008464D4"/>
    <w:rsid w:val="0084693E"/>
    <w:rsid w:val="008469B0"/>
    <w:rsid w:val="00850C1C"/>
    <w:rsid w:val="00850D5A"/>
    <w:rsid w:val="00850F8F"/>
    <w:rsid w:val="008522BF"/>
    <w:rsid w:val="00852E22"/>
    <w:rsid w:val="00852E83"/>
    <w:rsid w:val="00853241"/>
    <w:rsid w:val="00853AEB"/>
    <w:rsid w:val="008549C4"/>
    <w:rsid w:val="00855240"/>
    <w:rsid w:val="00855BDF"/>
    <w:rsid w:val="00856B02"/>
    <w:rsid w:val="00860345"/>
    <w:rsid w:val="00862463"/>
    <w:rsid w:val="00862509"/>
    <w:rsid w:val="008630C2"/>
    <w:rsid w:val="008636A9"/>
    <w:rsid w:val="00864818"/>
    <w:rsid w:val="00866D9D"/>
    <w:rsid w:val="008672B3"/>
    <w:rsid w:val="00867763"/>
    <w:rsid w:val="00867B99"/>
    <w:rsid w:val="00867E50"/>
    <w:rsid w:val="00867FA7"/>
    <w:rsid w:val="008703E8"/>
    <w:rsid w:val="00870438"/>
    <w:rsid w:val="008705F6"/>
    <w:rsid w:val="00870CB1"/>
    <w:rsid w:val="00871609"/>
    <w:rsid w:val="008716C0"/>
    <w:rsid w:val="00872F10"/>
    <w:rsid w:val="00873BDE"/>
    <w:rsid w:val="00874FEF"/>
    <w:rsid w:val="00875DB8"/>
    <w:rsid w:val="00876395"/>
    <w:rsid w:val="00877650"/>
    <w:rsid w:val="00880061"/>
    <w:rsid w:val="008803D1"/>
    <w:rsid w:val="00880CC2"/>
    <w:rsid w:val="00880E69"/>
    <w:rsid w:val="008817C4"/>
    <w:rsid w:val="00881875"/>
    <w:rsid w:val="0088252E"/>
    <w:rsid w:val="008825D6"/>
    <w:rsid w:val="00882A94"/>
    <w:rsid w:val="00884B3B"/>
    <w:rsid w:val="00884B4D"/>
    <w:rsid w:val="00885683"/>
    <w:rsid w:val="00885EF7"/>
    <w:rsid w:val="00886186"/>
    <w:rsid w:val="008867F2"/>
    <w:rsid w:val="008876A1"/>
    <w:rsid w:val="00887731"/>
    <w:rsid w:val="00887C96"/>
    <w:rsid w:val="008903C3"/>
    <w:rsid w:val="00890450"/>
    <w:rsid w:val="008907AE"/>
    <w:rsid w:val="0089227C"/>
    <w:rsid w:val="00892CC9"/>
    <w:rsid w:val="008938FD"/>
    <w:rsid w:val="00894420"/>
    <w:rsid w:val="00894EBF"/>
    <w:rsid w:val="00895369"/>
    <w:rsid w:val="00896DA5"/>
    <w:rsid w:val="008A027D"/>
    <w:rsid w:val="008A08C1"/>
    <w:rsid w:val="008A10DD"/>
    <w:rsid w:val="008A22C0"/>
    <w:rsid w:val="008A268D"/>
    <w:rsid w:val="008A293B"/>
    <w:rsid w:val="008A32E6"/>
    <w:rsid w:val="008A33FE"/>
    <w:rsid w:val="008A3596"/>
    <w:rsid w:val="008A3716"/>
    <w:rsid w:val="008A4A39"/>
    <w:rsid w:val="008A51BE"/>
    <w:rsid w:val="008A54E5"/>
    <w:rsid w:val="008A5951"/>
    <w:rsid w:val="008A64DF"/>
    <w:rsid w:val="008A6802"/>
    <w:rsid w:val="008A7F4D"/>
    <w:rsid w:val="008B1A21"/>
    <w:rsid w:val="008B4315"/>
    <w:rsid w:val="008B4AFA"/>
    <w:rsid w:val="008B5C83"/>
    <w:rsid w:val="008B7E41"/>
    <w:rsid w:val="008C02A2"/>
    <w:rsid w:val="008C03D0"/>
    <w:rsid w:val="008C31D1"/>
    <w:rsid w:val="008C3218"/>
    <w:rsid w:val="008C4477"/>
    <w:rsid w:val="008C559B"/>
    <w:rsid w:val="008C63EF"/>
    <w:rsid w:val="008C66D7"/>
    <w:rsid w:val="008C6864"/>
    <w:rsid w:val="008C7434"/>
    <w:rsid w:val="008C74D3"/>
    <w:rsid w:val="008C760D"/>
    <w:rsid w:val="008C7F85"/>
    <w:rsid w:val="008D058C"/>
    <w:rsid w:val="008D0BFA"/>
    <w:rsid w:val="008D12D7"/>
    <w:rsid w:val="008D2530"/>
    <w:rsid w:val="008D3013"/>
    <w:rsid w:val="008D3E95"/>
    <w:rsid w:val="008D46F4"/>
    <w:rsid w:val="008D4CA3"/>
    <w:rsid w:val="008D59F7"/>
    <w:rsid w:val="008D64F7"/>
    <w:rsid w:val="008D6ADA"/>
    <w:rsid w:val="008D7215"/>
    <w:rsid w:val="008E06C9"/>
    <w:rsid w:val="008E54D6"/>
    <w:rsid w:val="008E56F2"/>
    <w:rsid w:val="008E6185"/>
    <w:rsid w:val="008F0CA6"/>
    <w:rsid w:val="008F3A81"/>
    <w:rsid w:val="008F57FB"/>
    <w:rsid w:val="008F668E"/>
    <w:rsid w:val="008F6AF8"/>
    <w:rsid w:val="008F6F9D"/>
    <w:rsid w:val="008F7B7A"/>
    <w:rsid w:val="0090074F"/>
    <w:rsid w:val="00900C8B"/>
    <w:rsid w:val="009022B3"/>
    <w:rsid w:val="00904B2A"/>
    <w:rsid w:val="009053C4"/>
    <w:rsid w:val="00905779"/>
    <w:rsid w:val="009067DE"/>
    <w:rsid w:val="00907019"/>
    <w:rsid w:val="009074C1"/>
    <w:rsid w:val="009103EC"/>
    <w:rsid w:val="00910533"/>
    <w:rsid w:val="00910D0A"/>
    <w:rsid w:val="00912483"/>
    <w:rsid w:val="0091249F"/>
    <w:rsid w:val="0091406F"/>
    <w:rsid w:val="009144B2"/>
    <w:rsid w:val="009147CE"/>
    <w:rsid w:val="009151A1"/>
    <w:rsid w:val="009155D4"/>
    <w:rsid w:val="009167A7"/>
    <w:rsid w:val="009167D6"/>
    <w:rsid w:val="0091711F"/>
    <w:rsid w:val="00917D2B"/>
    <w:rsid w:val="00920D1A"/>
    <w:rsid w:val="00920D2D"/>
    <w:rsid w:val="00921777"/>
    <w:rsid w:val="0092197F"/>
    <w:rsid w:val="00922681"/>
    <w:rsid w:val="0092496E"/>
    <w:rsid w:val="00924EC2"/>
    <w:rsid w:val="00924F3F"/>
    <w:rsid w:val="009260DC"/>
    <w:rsid w:val="00926454"/>
    <w:rsid w:val="00926525"/>
    <w:rsid w:val="009271BC"/>
    <w:rsid w:val="009279F4"/>
    <w:rsid w:val="00927C41"/>
    <w:rsid w:val="00930C43"/>
    <w:rsid w:val="00930F65"/>
    <w:rsid w:val="00932716"/>
    <w:rsid w:val="00932D20"/>
    <w:rsid w:val="00933E8E"/>
    <w:rsid w:val="00933F94"/>
    <w:rsid w:val="00935AA4"/>
    <w:rsid w:val="00935C9B"/>
    <w:rsid w:val="0093682F"/>
    <w:rsid w:val="00937F7A"/>
    <w:rsid w:val="0094014A"/>
    <w:rsid w:val="00940A8E"/>
    <w:rsid w:val="00940CE0"/>
    <w:rsid w:val="00940E8D"/>
    <w:rsid w:val="0094156C"/>
    <w:rsid w:val="0094251C"/>
    <w:rsid w:val="00942B77"/>
    <w:rsid w:val="00942C5E"/>
    <w:rsid w:val="00942FD4"/>
    <w:rsid w:val="0094428C"/>
    <w:rsid w:val="009457EF"/>
    <w:rsid w:val="00945AE1"/>
    <w:rsid w:val="009460CD"/>
    <w:rsid w:val="009472AE"/>
    <w:rsid w:val="00947CD5"/>
    <w:rsid w:val="00950948"/>
    <w:rsid w:val="00951661"/>
    <w:rsid w:val="00952895"/>
    <w:rsid w:val="00952D40"/>
    <w:rsid w:val="0095341C"/>
    <w:rsid w:val="0095405A"/>
    <w:rsid w:val="00954A4A"/>
    <w:rsid w:val="009550D8"/>
    <w:rsid w:val="00955674"/>
    <w:rsid w:val="00956C19"/>
    <w:rsid w:val="0096140F"/>
    <w:rsid w:val="00961B38"/>
    <w:rsid w:val="00961EB4"/>
    <w:rsid w:val="00962583"/>
    <w:rsid w:val="009630C3"/>
    <w:rsid w:val="0096350F"/>
    <w:rsid w:val="00963D51"/>
    <w:rsid w:val="009655B8"/>
    <w:rsid w:val="00965742"/>
    <w:rsid w:val="00965DCF"/>
    <w:rsid w:val="009676A3"/>
    <w:rsid w:val="00967863"/>
    <w:rsid w:val="00970600"/>
    <w:rsid w:val="00970623"/>
    <w:rsid w:val="00970A07"/>
    <w:rsid w:val="00970A3D"/>
    <w:rsid w:val="00970EB5"/>
    <w:rsid w:val="00971955"/>
    <w:rsid w:val="00972BFC"/>
    <w:rsid w:val="00973F29"/>
    <w:rsid w:val="009753BD"/>
    <w:rsid w:val="009756C0"/>
    <w:rsid w:val="00976C8F"/>
    <w:rsid w:val="00977373"/>
    <w:rsid w:val="0097771F"/>
    <w:rsid w:val="009802F0"/>
    <w:rsid w:val="009808BF"/>
    <w:rsid w:val="00980CD7"/>
    <w:rsid w:val="00982242"/>
    <w:rsid w:val="00982598"/>
    <w:rsid w:val="00982C35"/>
    <w:rsid w:val="00982E33"/>
    <w:rsid w:val="009835DF"/>
    <w:rsid w:val="0098384D"/>
    <w:rsid w:val="00983CD1"/>
    <w:rsid w:val="009843FC"/>
    <w:rsid w:val="00984DFC"/>
    <w:rsid w:val="00984EF9"/>
    <w:rsid w:val="0098507F"/>
    <w:rsid w:val="0098597C"/>
    <w:rsid w:val="0098612E"/>
    <w:rsid w:val="009863A2"/>
    <w:rsid w:val="009870E6"/>
    <w:rsid w:val="00987288"/>
    <w:rsid w:val="00987354"/>
    <w:rsid w:val="00990967"/>
    <w:rsid w:val="00990C00"/>
    <w:rsid w:val="00990FC3"/>
    <w:rsid w:val="00991239"/>
    <w:rsid w:val="0099235C"/>
    <w:rsid w:val="00992562"/>
    <w:rsid w:val="009927F0"/>
    <w:rsid w:val="009931BD"/>
    <w:rsid w:val="00993218"/>
    <w:rsid w:val="00993893"/>
    <w:rsid w:val="00993C59"/>
    <w:rsid w:val="009957E2"/>
    <w:rsid w:val="00996556"/>
    <w:rsid w:val="00996A5F"/>
    <w:rsid w:val="00997282"/>
    <w:rsid w:val="009973BF"/>
    <w:rsid w:val="00997A65"/>
    <w:rsid w:val="009A0169"/>
    <w:rsid w:val="009A0334"/>
    <w:rsid w:val="009A0BA0"/>
    <w:rsid w:val="009A0D5C"/>
    <w:rsid w:val="009A237F"/>
    <w:rsid w:val="009A2A45"/>
    <w:rsid w:val="009A2DDD"/>
    <w:rsid w:val="009A3304"/>
    <w:rsid w:val="009A3798"/>
    <w:rsid w:val="009A393B"/>
    <w:rsid w:val="009A3E90"/>
    <w:rsid w:val="009A4449"/>
    <w:rsid w:val="009A492B"/>
    <w:rsid w:val="009A4A97"/>
    <w:rsid w:val="009A604E"/>
    <w:rsid w:val="009B5F17"/>
    <w:rsid w:val="009B64A1"/>
    <w:rsid w:val="009B6A08"/>
    <w:rsid w:val="009B7402"/>
    <w:rsid w:val="009B772C"/>
    <w:rsid w:val="009C258C"/>
    <w:rsid w:val="009C3419"/>
    <w:rsid w:val="009C35F8"/>
    <w:rsid w:val="009C3C51"/>
    <w:rsid w:val="009C4C92"/>
    <w:rsid w:val="009C4F62"/>
    <w:rsid w:val="009C4FC5"/>
    <w:rsid w:val="009C5310"/>
    <w:rsid w:val="009C5815"/>
    <w:rsid w:val="009C61A7"/>
    <w:rsid w:val="009C676F"/>
    <w:rsid w:val="009C6A31"/>
    <w:rsid w:val="009C71FB"/>
    <w:rsid w:val="009C7393"/>
    <w:rsid w:val="009C7C30"/>
    <w:rsid w:val="009D0230"/>
    <w:rsid w:val="009D0C37"/>
    <w:rsid w:val="009D1BD3"/>
    <w:rsid w:val="009D1E5D"/>
    <w:rsid w:val="009D2F2E"/>
    <w:rsid w:val="009D3F68"/>
    <w:rsid w:val="009D3FB0"/>
    <w:rsid w:val="009D3FD2"/>
    <w:rsid w:val="009D401F"/>
    <w:rsid w:val="009D5469"/>
    <w:rsid w:val="009D6572"/>
    <w:rsid w:val="009D73BA"/>
    <w:rsid w:val="009E16D5"/>
    <w:rsid w:val="009E1EF0"/>
    <w:rsid w:val="009E283B"/>
    <w:rsid w:val="009E2862"/>
    <w:rsid w:val="009E35B2"/>
    <w:rsid w:val="009E4029"/>
    <w:rsid w:val="009E4B9B"/>
    <w:rsid w:val="009E4F67"/>
    <w:rsid w:val="009E51F5"/>
    <w:rsid w:val="009E69F8"/>
    <w:rsid w:val="009E72D8"/>
    <w:rsid w:val="009F0091"/>
    <w:rsid w:val="009F0824"/>
    <w:rsid w:val="009F0FF7"/>
    <w:rsid w:val="009F13D1"/>
    <w:rsid w:val="009F37B4"/>
    <w:rsid w:val="009F4116"/>
    <w:rsid w:val="009F4487"/>
    <w:rsid w:val="009F45C3"/>
    <w:rsid w:val="009F49D4"/>
    <w:rsid w:val="009F4A72"/>
    <w:rsid w:val="009F5114"/>
    <w:rsid w:val="009F53FD"/>
    <w:rsid w:val="009F57F8"/>
    <w:rsid w:val="009F5843"/>
    <w:rsid w:val="009F5ABC"/>
    <w:rsid w:val="009F5BCA"/>
    <w:rsid w:val="009F6842"/>
    <w:rsid w:val="009F6CA4"/>
    <w:rsid w:val="009F7350"/>
    <w:rsid w:val="00A0022D"/>
    <w:rsid w:val="00A0067A"/>
    <w:rsid w:val="00A006E5"/>
    <w:rsid w:val="00A00C9C"/>
    <w:rsid w:val="00A00F77"/>
    <w:rsid w:val="00A01BCA"/>
    <w:rsid w:val="00A01DEE"/>
    <w:rsid w:val="00A01F99"/>
    <w:rsid w:val="00A03117"/>
    <w:rsid w:val="00A0414E"/>
    <w:rsid w:val="00A04D93"/>
    <w:rsid w:val="00A0565E"/>
    <w:rsid w:val="00A060C5"/>
    <w:rsid w:val="00A07552"/>
    <w:rsid w:val="00A079F2"/>
    <w:rsid w:val="00A10110"/>
    <w:rsid w:val="00A104FB"/>
    <w:rsid w:val="00A109EF"/>
    <w:rsid w:val="00A119A9"/>
    <w:rsid w:val="00A13B01"/>
    <w:rsid w:val="00A13BAA"/>
    <w:rsid w:val="00A141EE"/>
    <w:rsid w:val="00A14345"/>
    <w:rsid w:val="00A14375"/>
    <w:rsid w:val="00A158A9"/>
    <w:rsid w:val="00A1697B"/>
    <w:rsid w:val="00A16CEA"/>
    <w:rsid w:val="00A202B1"/>
    <w:rsid w:val="00A22145"/>
    <w:rsid w:val="00A22A9F"/>
    <w:rsid w:val="00A23195"/>
    <w:rsid w:val="00A24FC3"/>
    <w:rsid w:val="00A251ED"/>
    <w:rsid w:val="00A252FD"/>
    <w:rsid w:val="00A2544A"/>
    <w:rsid w:val="00A25903"/>
    <w:rsid w:val="00A26655"/>
    <w:rsid w:val="00A26A80"/>
    <w:rsid w:val="00A27A7C"/>
    <w:rsid w:val="00A27B1C"/>
    <w:rsid w:val="00A27CD6"/>
    <w:rsid w:val="00A30BCA"/>
    <w:rsid w:val="00A31C5A"/>
    <w:rsid w:val="00A32818"/>
    <w:rsid w:val="00A34D3C"/>
    <w:rsid w:val="00A35019"/>
    <w:rsid w:val="00A35DE4"/>
    <w:rsid w:val="00A37127"/>
    <w:rsid w:val="00A3742A"/>
    <w:rsid w:val="00A40115"/>
    <w:rsid w:val="00A40711"/>
    <w:rsid w:val="00A410B8"/>
    <w:rsid w:val="00A42463"/>
    <w:rsid w:val="00A42831"/>
    <w:rsid w:val="00A43961"/>
    <w:rsid w:val="00A442A2"/>
    <w:rsid w:val="00A44E4B"/>
    <w:rsid w:val="00A451E6"/>
    <w:rsid w:val="00A45F5A"/>
    <w:rsid w:val="00A4711A"/>
    <w:rsid w:val="00A47450"/>
    <w:rsid w:val="00A51C28"/>
    <w:rsid w:val="00A51E43"/>
    <w:rsid w:val="00A5345E"/>
    <w:rsid w:val="00A535E3"/>
    <w:rsid w:val="00A53984"/>
    <w:rsid w:val="00A53B0B"/>
    <w:rsid w:val="00A542F5"/>
    <w:rsid w:val="00A55580"/>
    <w:rsid w:val="00A562D4"/>
    <w:rsid w:val="00A56BC9"/>
    <w:rsid w:val="00A61EC3"/>
    <w:rsid w:val="00A62EAC"/>
    <w:rsid w:val="00A64807"/>
    <w:rsid w:val="00A64AF1"/>
    <w:rsid w:val="00A64B01"/>
    <w:rsid w:val="00A65441"/>
    <w:rsid w:val="00A66A00"/>
    <w:rsid w:val="00A70478"/>
    <w:rsid w:val="00A70CEB"/>
    <w:rsid w:val="00A71B75"/>
    <w:rsid w:val="00A71CD0"/>
    <w:rsid w:val="00A7251E"/>
    <w:rsid w:val="00A72A17"/>
    <w:rsid w:val="00A743B6"/>
    <w:rsid w:val="00A74539"/>
    <w:rsid w:val="00A74B29"/>
    <w:rsid w:val="00A75F59"/>
    <w:rsid w:val="00A76E3A"/>
    <w:rsid w:val="00A8005C"/>
    <w:rsid w:val="00A80895"/>
    <w:rsid w:val="00A80E64"/>
    <w:rsid w:val="00A81AD9"/>
    <w:rsid w:val="00A82BDF"/>
    <w:rsid w:val="00A82CBE"/>
    <w:rsid w:val="00A83344"/>
    <w:rsid w:val="00A8364E"/>
    <w:rsid w:val="00A83DFD"/>
    <w:rsid w:val="00A843B8"/>
    <w:rsid w:val="00A84633"/>
    <w:rsid w:val="00A85933"/>
    <w:rsid w:val="00A863E7"/>
    <w:rsid w:val="00A87807"/>
    <w:rsid w:val="00A87B01"/>
    <w:rsid w:val="00A87C73"/>
    <w:rsid w:val="00A87C92"/>
    <w:rsid w:val="00A906FE"/>
    <w:rsid w:val="00A90751"/>
    <w:rsid w:val="00A913BE"/>
    <w:rsid w:val="00A91841"/>
    <w:rsid w:val="00A9209B"/>
    <w:rsid w:val="00A92A02"/>
    <w:rsid w:val="00A94106"/>
    <w:rsid w:val="00A94A56"/>
    <w:rsid w:val="00A9591A"/>
    <w:rsid w:val="00A95C79"/>
    <w:rsid w:val="00A96844"/>
    <w:rsid w:val="00A96903"/>
    <w:rsid w:val="00A972F5"/>
    <w:rsid w:val="00AA04FD"/>
    <w:rsid w:val="00AA0540"/>
    <w:rsid w:val="00AA1410"/>
    <w:rsid w:val="00AA25C9"/>
    <w:rsid w:val="00AA2990"/>
    <w:rsid w:val="00AA4AED"/>
    <w:rsid w:val="00AA591C"/>
    <w:rsid w:val="00AA6477"/>
    <w:rsid w:val="00AA6BB7"/>
    <w:rsid w:val="00AB058C"/>
    <w:rsid w:val="00AB1687"/>
    <w:rsid w:val="00AB1691"/>
    <w:rsid w:val="00AB1E3B"/>
    <w:rsid w:val="00AB2A74"/>
    <w:rsid w:val="00AB2CDD"/>
    <w:rsid w:val="00AB31AD"/>
    <w:rsid w:val="00AB33DD"/>
    <w:rsid w:val="00AB36B7"/>
    <w:rsid w:val="00AB4128"/>
    <w:rsid w:val="00AB54C5"/>
    <w:rsid w:val="00AB5BDC"/>
    <w:rsid w:val="00AB5EBF"/>
    <w:rsid w:val="00AB66C8"/>
    <w:rsid w:val="00AB6DA9"/>
    <w:rsid w:val="00AB71EB"/>
    <w:rsid w:val="00AC0049"/>
    <w:rsid w:val="00AC032C"/>
    <w:rsid w:val="00AC0BFC"/>
    <w:rsid w:val="00AC15D9"/>
    <w:rsid w:val="00AC3363"/>
    <w:rsid w:val="00AC3901"/>
    <w:rsid w:val="00AC61A2"/>
    <w:rsid w:val="00AC6B8B"/>
    <w:rsid w:val="00AC6DE9"/>
    <w:rsid w:val="00AD003D"/>
    <w:rsid w:val="00AD1DE1"/>
    <w:rsid w:val="00AD2E85"/>
    <w:rsid w:val="00AD3A08"/>
    <w:rsid w:val="00AD4BB8"/>
    <w:rsid w:val="00AD6193"/>
    <w:rsid w:val="00AD6D3B"/>
    <w:rsid w:val="00AD75B2"/>
    <w:rsid w:val="00AD7FAC"/>
    <w:rsid w:val="00AE1012"/>
    <w:rsid w:val="00AE17F4"/>
    <w:rsid w:val="00AE1CEC"/>
    <w:rsid w:val="00AE3701"/>
    <w:rsid w:val="00AE3E21"/>
    <w:rsid w:val="00AE5DA4"/>
    <w:rsid w:val="00AE62D5"/>
    <w:rsid w:val="00AE7B82"/>
    <w:rsid w:val="00AF0302"/>
    <w:rsid w:val="00AF0E2C"/>
    <w:rsid w:val="00AF0F14"/>
    <w:rsid w:val="00AF1B71"/>
    <w:rsid w:val="00AF1CEF"/>
    <w:rsid w:val="00AF2D9C"/>
    <w:rsid w:val="00AF2EBE"/>
    <w:rsid w:val="00AF413C"/>
    <w:rsid w:val="00AF427B"/>
    <w:rsid w:val="00AF44A5"/>
    <w:rsid w:val="00AF4C0F"/>
    <w:rsid w:val="00AF4FFF"/>
    <w:rsid w:val="00AF5720"/>
    <w:rsid w:val="00AF5F3F"/>
    <w:rsid w:val="00AF65A8"/>
    <w:rsid w:val="00AF7F1C"/>
    <w:rsid w:val="00AF7FD9"/>
    <w:rsid w:val="00B015FD"/>
    <w:rsid w:val="00B02600"/>
    <w:rsid w:val="00B02AB7"/>
    <w:rsid w:val="00B02F90"/>
    <w:rsid w:val="00B0305D"/>
    <w:rsid w:val="00B04678"/>
    <w:rsid w:val="00B05571"/>
    <w:rsid w:val="00B0565E"/>
    <w:rsid w:val="00B05AB3"/>
    <w:rsid w:val="00B05BD5"/>
    <w:rsid w:val="00B05DA9"/>
    <w:rsid w:val="00B0713E"/>
    <w:rsid w:val="00B10BF8"/>
    <w:rsid w:val="00B115D8"/>
    <w:rsid w:val="00B138F3"/>
    <w:rsid w:val="00B145C5"/>
    <w:rsid w:val="00B145E0"/>
    <w:rsid w:val="00B160FD"/>
    <w:rsid w:val="00B164CB"/>
    <w:rsid w:val="00B16632"/>
    <w:rsid w:val="00B170F5"/>
    <w:rsid w:val="00B17D64"/>
    <w:rsid w:val="00B202C1"/>
    <w:rsid w:val="00B2079B"/>
    <w:rsid w:val="00B2147B"/>
    <w:rsid w:val="00B21822"/>
    <w:rsid w:val="00B2186A"/>
    <w:rsid w:val="00B2238E"/>
    <w:rsid w:val="00B223E2"/>
    <w:rsid w:val="00B22802"/>
    <w:rsid w:val="00B22D3C"/>
    <w:rsid w:val="00B2345D"/>
    <w:rsid w:val="00B24EE0"/>
    <w:rsid w:val="00B25846"/>
    <w:rsid w:val="00B307BD"/>
    <w:rsid w:val="00B30AC9"/>
    <w:rsid w:val="00B318B3"/>
    <w:rsid w:val="00B31A91"/>
    <w:rsid w:val="00B31B52"/>
    <w:rsid w:val="00B320E9"/>
    <w:rsid w:val="00B333D0"/>
    <w:rsid w:val="00B36316"/>
    <w:rsid w:val="00B3650D"/>
    <w:rsid w:val="00B37394"/>
    <w:rsid w:val="00B376FE"/>
    <w:rsid w:val="00B40154"/>
    <w:rsid w:val="00B401AE"/>
    <w:rsid w:val="00B40379"/>
    <w:rsid w:val="00B416C1"/>
    <w:rsid w:val="00B42DD7"/>
    <w:rsid w:val="00B42FAC"/>
    <w:rsid w:val="00B433DB"/>
    <w:rsid w:val="00B4345C"/>
    <w:rsid w:val="00B43776"/>
    <w:rsid w:val="00B43A33"/>
    <w:rsid w:val="00B4421B"/>
    <w:rsid w:val="00B443CE"/>
    <w:rsid w:val="00B469A8"/>
    <w:rsid w:val="00B47083"/>
    <w:rsid w:val="00B47369"/>
    <w:rsid w:val="00B47D3C"/>
    <w:rsid w:val="00B500B9"/>
    <w:rsid w:val="00B5069B"/>
    <w:rsid w:val="00B507F3"/>
    <w:rsid w:val="00B51742"/>
    <w:rsid w:val="00B51A7C"/>
    <w:rsid w:val="00B51C8F"/>
    <w:rsid w:val="00B53314"/>
    <w:rsid w:val="00B53464"/>
    <w:rsid w:val="00B54E89"/>
    <w:rsid w:val="00B561A8"/>
    <w:rsid w:val="00B56A0A"/>
    <w:rsid w:val="00B56DB1"/>
    <w:rsid w:val="00B57483"/>
    <w:rsid w:val="00B57ED1"/>
    <w:rsid w:val="00B60211"/>
    <w:rsid w:val="00B61359"/>
    <w:rsid w:val="00B621E7"/>
    <w:rsid w:val="00B62596"/>
    <w:rsid w:val="00B63524"/>
    <w:rsid w:val="00B63551"/>
    <w:rsid w:val="00B63693"/>
    <w:rsid w:val="00B645B4"/>
    <w:rsid w:val="00B646FE"/>
    <w:rsid w:val="00B64743"/>
    <w:rsid w:val="00B649AD"/>
    <w:rsid w:val="00B654B0"/>
    <w:rsid w:val="00B67B7E"/>
    <w:rsid w:val="00B67DC3"/>
    <w:rsid w:val="00B704D0"/>
    <w:rsid w:val="00B70819"/>
    <w:rsid w:val="00B711F2"/>
    <w:rsid w:val="00B71D41"/>
    <w:rsid w:val="00B726C4"/>
    <w:rsid w:val="00B734BB"/>
    <w:rsid w:val="00B7400F"/>
    <w:rsid w:val="00B7461A"/>
    <w:rsid w:val="00B749B7"/>
    <w:rsid w:val="00B74B4C"/>
    <w:rsid w:val="00B75EF4"/>
    <w:rsid w:val="00B76AA5"/>
    <w:rsid w:val="00B76EF7"/>
    <w:rsid w:val="00B7732C"/>
    <w:rsid w:val="00B777D1"/>
    <w:rsid w:val="00B77E8B"/>
    <w:rsid w:val="00B80B0C"/>
    <w:rsid w:val="00B8140D"/>
    <w:rsid w:val="00B81A8C"/>
    <w:rsid w:val="00B8339B"/>
    <w:rsid w:val="00B83823"/>
    <w:rsid w:val="00B83AA6"/>
    <w:rsid w:val="00B84C23"/>
    <w:rsid w:val="00B84D75"/>
    <w:rsid w:val="00B84EA6"/>
    <w:rsid w:val="00B85329"/>
    <w:rsid w:val="00B85C38"/>
    <w:rsid w:val="00B85C6E"/>
    <w:rsid w:val="00B8643F"/>
    <w:rsid w:val="00B917ED"/>
    <w:rsid w:val="00B920C4"/>
    <w:rsid w:val="00B92EC8"/>
    <w:rsid w:val="00B93212"/>
    <w:rsid w:val="00B94277"/>
    <w:rsid w:val="00B9479C"/>
    <w:rsid w:val="00B94ECF"/>
    <w:rsid w:val="00B95268"/>
    <w:rsid w:val="00B95426"/>
    <w:rsid w:val="00B95D11"/>
    <w:rsid w:val="00B95DEF"/>
    <w:rsid w:val="00B9776F"/>
    <w:rsid w:val="00B97F17"/>
    <w:rsid w:val="00BA00F5"/>
    <w:rsid w:val="00BA03DB"/>
    <w:rsid w:val="00BA04B5"/>
    <w:rsid w:val="00BA2F82"/>
    <w:rsid w:val="00BA34AC"/>
    <w:rsid w:val="00BA418A"/>
    <w:rsid w:val="00BA51E9"/>
    <w:rsid w:val="00BA5393"/>
    <w:rsid w:val="00BA5D45"/>
    <w:rsid w:val="00BA7306"/>
    <w:rsid w:val="00BB00C7"/>
    <w:rsid w:val="00BB018A"/>
    <w:rsid w:val="00BB114B"/>
    <w:rsid w:val="00BB24AF"/>
    <w:rsid w:val="00BB24B1"/>
    <w:rsid w:val="00BB266F"/>
    <w:rsid w:val="00BB65EF"/>
    <w:rsid w:val="00BB665D"/>
    <w:rsid w:val="00BB66B7"/>
    <w:rsid w:val="00BB68B6"/>
    <w:rsid w:val="00BB6E62"/>
    <w:rsid w:val="00BB7BD7"/>
    <w:rsid w:val="00BC072E"/>
    <w:rsid w:val="00BC0A70"/>
    <w:rsid w:val="00BC1D70"/>
    <w:rsid w:val="00BC342C"/>
    <w:rsid w:val="00BC3964"/>
    <w:rsid w:val="00BC5385"/>
    <w:rsid w:val="00BC68CC"/>
    <w:rsid w:val="00BD13EF"/>
    <w:rsid w:val="00BD3838"/>
    <w:rsid w:val="00BD3CF7"/>
    <w:rsid w:val="00BD52B4"/>
    <w:rsid w:val="00BD580E"/>
    <w:rsid w:val="00BD6120"/>
    <w:rsid w:val="00BD710C"/>
    <w:rsid w:val="00BD768D"/>
    <w:rsid w:val="00BE2162"/>
    <w:rsid w:val="00BE2577"/>
    <w:rsid w:val="00BE4CF7"/>
    <w:rsid w:val="00BE51EA"/>
    <w:rsid w:val="00BE5930"/>
    <w:rsid w:val="00BE7013"/>
    <w:rsid w:val="00BE7D3B"/>
    <w:rsid w:val="00BF0040"/>
    <w:rsid w:val="00BF066F"/>
    <w:rsid w:val="00BF0B05"/>
    <w:rsid w:val="00BF159B"/>
    <w:rsid w:val="00BF15AB"/>
    <w:rsid w:val="00BF2874"/>
    <w:rsid w:val="00BF3B5E"/>
    <w:rsid w:val="00BF4A75"/>
    <w:rsid w:val="00BF5C96"/>
    <w:rsid w:val="00BF62ED"/>
    <w:rsid w:val="00BF7CB4"/>
    <w:rsid w:val="00BF7DD1"/>
    <w:rsid w:val="00C01615"/>
    <w:rsid w:val="00C01E3B"/>
    <w:rsid w:val="00C02560"/>
    <w:rsid w:val="00C02C14"/>
    <w:rsid w:val="00C03F00"/>
    <w:rsid w:val="00C04E8E"/>
    <w:rsid w:val="00C05919"/>
    <w:rsid w:val="00C06D7E"/>
    <w:rsid w:val="00C070B3"/>
    <w:rsid w:val="00C07238"/>
    <w:rsid w:val="00C100CB"/>
    <w:rsid w:val="00C10812"/>
    <w:rsid w:val="00C10F7C"/>
    <w:rsid w:val="00C1105B"/>
    <w:rsid w:val="00C110AF"/>
    <w:rsid w:val="00C11C20"/>
    <w:rsid w:val="00C12230"/>
    <w:rsid w:val="00C1495D"/>
    <w:rsid w:val="00C157C1"/>
    <w:rsid w:val="00C15BC1"/>
    <w:rsid w:val="00C15EBF"/>
    <w:rsid w:val="00C17904"/>
    <w:rsid w:val="00C17D44"/>
    <w:rsid w:val="00C204A0"/>
    <w:rsid w:val="00C206D6"/>
    <w:rsid w:val="00C22119"/>
    <w:rsid w:val="00C238A8"/>
    <w:rsid w:val="00C24659"/>
    <w:rsid w:val="00C24683"/>
    <w:rsid w:val="00C24DB7"/>
    <w:rsid w:val="00C25D49"/>
    <w:rsid w:val="00C26305"/>
    <w:rsid w:val="00C2695A"/>
    <w:rsid w:val="00C26A23"/>
    <w:rsid w:val="00C26D44"/>
    <w:rsid w:val="00C27572"/>
    <w:rsid w:val="00C311A6"/>
    <w:rsid w:val="00C3128C"/>
    <w:rsid w:val="00C34297"/>
    <w:rsid w:val="00C3499E"/>
    <w:rsid w:val="00C359B9"/>
    <w:rsid w:val="00C35CE7"/>
    <w:rsid w:val="00C35EBA"/>
    <w:rsid w:val="00C36C88"/>
    <w:rsid w:val="00C3741C"/>
    <w:rsid w:val="00C37732"/>
    <w:rsid w:val="00C41002"/>
    <w:rsid w:val="00C41499"/>
    <w:rsid w:val="00C41977"/>
    <w:rsid w:val="00C44E42"/>
    <w:rsid w:val="00C47232"/>
    <w:rsid w:val="00C47470"/>
    <w:rsid w:val="00C5116F"/>
    <w:rsid w:val="00C51457"/>
    <w:rsid w:val="00C51884"/>
    <w:rsid w:val="00C523E1"/>
    <w:rsid w:val="00C527DD"/>
    <w:rsid w:val="00C52935"/>
    <w:rsid w:val="00C52B21"/>
    <w:rsid w:val="00C53055"/>
    <w:rsid w:val="00C54B24"/>
    <w:rsid w:val="00C55AA6"/>
    <w:rsid w:val="00C56086"/>
    <w:rsid w:val="00C57435"/>
    <w:rsid w:val="00C57528"/>
    <w:rsid w:val="00C57614"/>
    <w:rsid w:val="00C6078D"/>
    <w:rsid w:val="00C6287A"/>
    <w:rsid w:val="00C63679"/>
    <w:rsid w:val="00C63AAF"/>
    <w:rsid w:val="00C63E0D"/>
    <w:rsid w:val="00C64300"/>
    <w:rsid w:val="00C65A94"/>
    <w:rsid w:val="00C66367"/>
    <w:rsid w:val="00C6778F"/>
    <w:rsid w:val="00C6795F"/>
    <w:rsid w:val="00C67D04"/>
    <w:rsid w:val="00C67ECE"/>
    <w:rsid w:val="00C7051D"/>
    <w:rsid w:val="00C71E67"/>
    <w:rsid w:val="00C72691"/>
    <w:rsid w:val="00C72C80"/>
    <w:rsid w:val="00C72F39"/>
    <w:rsid w:val="00C72F3B"/>
    <w:rsid w:val="00C735F8"/>
    <w:rsid w:val="00C73954"/>
    <w:rsid w:val="00C74D2F"/>
    <w:rsid w:val="00C76071"/>
    <w:rsid w:val="00C76575"/>
    <w:rsid w:val="00C76D14"/>
    <w:rsid w:val="00C774E6"/>
    <w:rsid w:val="00C775EA"/>
    <w:rsid w:val="00C80158"/>
    <w:rsid w:val="00C80420"/>
    <w:rsid w:val="00C80C25"/>
    <w:rsid w:val="00C80CF8"/>
    <w:rsid w:val="00C81112"/>
    <w:rsid w:val="00C8161E"/>
    <w:rsid w:val="00C8201A"/>
    <w:rsid w:val="00C826CC"/>
    <w:rsid w:val="00C839DA"/>
    <w:rsid w:val="00C848A8"/>
    <w:rsid w:val="00C868EE"/>
    <w:rsid w:val="00C86CFF"/>
    <w:rsid w:val="00C87183"/>
    <w:rsid w:val="00C87F4E"/>
    <w:rsid w:val="00C917F7"/>
    <w:rsid w:val="00C91938"/>
    <w:rsid w:val="00C9223D"/>
    <w:rsid w:val="00C933A3"/>
    <w:rsid w:val="00C93C8D"/>
    <w:rsid w:val="00C943D9"/>
    <w:rsid w:val="00C94421"/>
    <w:rsid w:val="00C95568"/>
    <w:rsid w:val="00C95D7F"/>
    <w:rsid w:val="00C96C86"/>
    <w:rsid w:val="00C970F0"/>
    <w:rsid w:val="00C97141"/>
    <w:rsid w:val="00C97A64"/>
    <w:rsid w:val="00C97F60"/>
    <w:rsid w:val="00CA1A83"/>
    <w:rsid w:val="00CA1CF6"/>
    <w:rsid w:val="00CA1E3A"/>
    <w:rsid w:val="00CA3247"/>
    <w:rsid w:val="00CA3967"/>
    <w:rsid w:val="00CA4C0A"/>
    <w:rsid w:val="00CA5C07"/>
    <w:rsid w:val="00CA60D8"/>
    <w:rsid w:val="00CA743E"/>
    <w:rsid w:val="00CB1300"/>
    <w:rsid w:val="00CB2B9F"/>
    <w:rsid w:val="00CB3C90"/>
    <w:rsid w:val="00CB3D11"/>
    <w:rsid w:val="00CB4331"/>
    <w:rsid w:val="00CB5497"/>
    <w:rsid w:val="00CC0ABD"/>
    <w:rsid w:val="00CC1063"/>
    <w:rsid w:val="00CC1835"/>
    <w:rsid w:val="00CC28A4"/>
    <w:rsid w:val="00CC3142"/>
    <w:rsid w:val="00CC3DC4"/>
    <w:rsid w:val="00CC58B7"/>
    <w:rsid w:val="00CD0298"/>
    <w:rsid w:val="00CD09B0"/>
    <w:rsid w:val="00CD0E75"/>
    <w:rsid w:val="00CD2BB7"/>
    <w:rsid w:val="00CD326A"/>
    <w:rsid w:val="00CD54D6"/>
    <w:rsid w:val="00CD5A08"/>
    <w:rsid w:val="00CD653B"/>
    <w:rsid w:val="00CE10CD"/>
    <w:rsid w:val="00CE168B"/>
    <w:rsid w:val="00CE16B4"/>
    <w:rsid w:val="00CE32D2"/>
    <w:rsid w:val="00CE4E8B"/>
    <w:rsid w:val="00CE5279"/>
    <w:rsid w:val="00CE59CD"/>
    <w:rsid w:val="00CE6EE1"/>
    <w:rsid w:val="00CE77E9"/>
    <w:rsid w:val="00CE7DE5"/>
    <w:rsid w:val="00CF05FB"/>
    <w:rsid w:val="00CF1A4E"/>
    <w:rsid w:val="00CF398D"/>
    <w:rsid w:val="00CF426D"/>
    <w:rsid w:val="00CF544D"/>
    <w:rsid w:val="00CF5A68"/>
    <w:rsid w:val="00CF5DD2"/>
    <w:rsid w:val="00CF667A"/>
    <w:rsid w:val="00CF6740"/>
    <w:rsid w:val="00CF68E5"/>
    <w:rsid w:val="00CF7134"/>
    <w:rsid w:val="00CF7350"/>
    <w:rsid w:val="00CF74D6"/>
    <w:rsid w:val="00CF7A22"/>
    <w:rsid w:val="00D00316"/>
    <w:rsid w:val="00D0065A"/>
    <w:rsid w:val="00D01398"/>
    <w:rsid w:val="00D02AEC"/>
    <w:rsid w:val="00D037EF"/>
    <w:rsid w:val="00D03C4B"/>
    <w:rsid w:val="00D042A1"/>
    <w:rsid w:val="00D042E1"/>
    <w:rsid w:val="00D05E8B"/>
    <w:rsid w:val="00D05FBB"/>
    <w:rsid w:val="00D0639D"/>
    <w:rsid w:val="00D0770E"/>
    <w:rsid w:val="00D07A99"/>
    <w:rsid w:val="00D10559"/>
    <w:rsid w:val="00D10C6A"/>
    <w:rsid w:val="00D11838"/>
    <w:rsid w:val="00D11B5C"/>
    <w:rsid w:val="00D1219D"/>
    <w:rsid w:val="00D1292D"/>
    <w:rsid w:val="00D12AF3"/>
    <w:rsid w:val="00D13392"/>
    <w:rsid w:val="00D134A4"/>
    <w:rsid w:val="00D134F6"/>
    <w:rsid w:val="00D14E98"/>
    <w:rsid w:val="00D15792"/>
    <w:rsid w:val="00D1622C"/>
    <w:rsid w:val="00D227A0"/>
    <w:rsid w:val="00D227D2"/>
    <w:rsid w:val="00D25A32"/>
    <w:rsid w:val="00D26023"/>
    <w:rsid w:val="00D26165"/>
    <w:rsid w:val="00D264A0"/>
    <w:rsid w:val="00D26564"/>
    <w:rsid w:val="00D26AE2"/>
    <w:rsid w:val="00D27E2A"/>
    <w:rsid w:val="00D3013C"/>
    <w:rsid w:val="00D30217"/>
    <w:rsid w:val="00D315CF"/>
    <w:rsid w:val="00D32E14"/>
    <w:rsid w:val="00D32FA3"/>
    <w:rsid w:val="00D331A5"/>
    <w:rsid w:val="00D33448"/>
    <w:rsid w:val="00D33772"/>
    <w:rsid w:val="00D34115"/>
    <w:rsid w:val="00D36049"/>
    <w:rsid w:val="00D3690D"/>
    <w:rsid w:val="00D3701D"/>
    <w:rsid w:val="00D37117"/>
    <w:rsid w:val="00D37898"/>
    <w:rsid w:val="00D40739"/>
    <w:rsid w:val="00D418D9"/>
    <w:rsid w:val="00D42565"/>
    <w:rsid w:val="00D4272D"/>
    <w:rsid w:val="00D429D5"/>
    <w:rsid w:val="00D43CCE"/>
    <w:rsid w:val="00D4409C"/>
    <w:rsid w:val="00D441CD"/>
    <w:rsid w:val="00D44AAB"/>
    <w:rsid w:val="00D44DEF"/>
    <w:rsid w:val="00D4656E"/>
    <w:rsid w:val="00D4683C"/>
    <w:rsid w:val="00D4703D"/>
    <w:rsid w:val="00D47679"/>
    <w:rsid w:val="00D50D0B"/>
    <w:rsid w:val="00D51A2B"/>
    <w:rsid w:val="00D52505"/>
    <w:rsid w:val="00D5474B"/>
    <w:rsid w:val="00D54DFA"/>
    <w:rsid w:val="00D553DB"/>
    <w:rsid w:val="00D5667C"/>
    <w:rsid w:val="00D5669A"/>
    <w:rsid w:val="00D57AB4"/>
    <w:rsid w:val="00D60CF6"/>
    <w:rsid w:val="00D61EBF"/>
    <w:rsid w:val="00D61F3B"/>
    <w:rsid w:val="00D622C8"/>
    <w:rsid w:val="00D623E5"/>
    <w:rsid w:val="00D62B10"/>
    <w:rsid w:val="00D63A4C"/>
    <w:rsid w:val="00D63A86"/>
    <w:rsid w:val="00D63A9C"/>
    <w:rsid w:val="00D649E8"/>
    <w:rsid w:val="00D652B5"/>
    <w:rsid w:val="00D6545C"/>
    <w:rsid w:val="00D661C3"/>
    <w:rsid w:val="00D6645B"/>
    <w:rsid w:val="00D66C75"/>
    <w:rsid w:val="00D679F9"/>
    <w:rsid w:val="00D70DB6"/>
    <w:rsid w:val="00D716B2"/>
    <w:rsid w:val="00D71AE9"/>
    <w:rsid w:val="00D731B6"/>
    <w:rsid w:val="00D748A3"/>
    <w:rsid w:val="00D749F6"/>
    <w:rsid w:val="00D74B46"/>
    <w:rsid w:val="00D75288"/>
    <w:rsid w:val="00D75653"/>
    <w:rsid w:val="00D75D79"/>
    <w:rsid w:val="00D7652A"/>
    <w:rsid w:val="00D76B0B"/>
    <w:rsid w:val="00D77343"/>
    <w:rsid w:val="00D80696"/>
    <w:rsid w:val="00D810AB"/>
    <w:rsid w:val="00D81D61"/>
    <w:rsid w:val="00D82003"/>
    <w:rsid w:val="00D827C5"/>
    <w:rsid w:val="00D838C3"/>
    <w:rsid w:val="00D83D3C"/>
    <w:rsid w:val="00D84F42"/>
    <w:rsid w:val="00D858B1"/>
    <w:rsid w:val="00D85AB9"/>
    <w:rsid w:val="00D85C83"/>
    <w:rsid w:val="00D90920"/>
    <w:rsid w:val="00D90F71"/>
    <w:rsid w:val="00D92D65"/>
    <w:rsid w:val="00D94BDA"/>
    <w:rsid w:val="00D94CC2"/>
    <w:rsid w:val="00D96B29"/>
    <w:rsid w:val="00D9708D"/>
    <w:rsid w:val="00D9713B"/>
    <w:rsid w:val="00D97BE8"/>
    <w:rsid w:val="00DA0291"/>
    <w:rsid w:val="00DA0DE0"/>
    <w:rsid w:val="00DA337E"/>
    <w:rsid w:val="00DA3D6C"/>
    <w:rsid w:val="00DA3DB4"/>
    <w:rsid w:val="00DB082C"/>
    <w:rsid w:val="00DB08A6"/>
    <w:rsid w:val="00DB3697"/>
    <w:rsid w:val="00DB443C"/>
    <w:rsid w:val="00DB4D26"/>
    <w:rsid w:val="00DB4FA1"/>
    <w:rsid w:val="00DB56A8"/>
    <w:rsid w:val="00DB77BC"/>
    <w:rsid w:val="00DB7B90"/>
    <w:rsid w:val="00DB7F2C"/>
    <w:rsid w:val="00DC2039"/>
    <w:rsid w:val="00DC22C5"/>
    <w:rsid w:val="00DC234E"/>
    <w:rsid w:val="00DC3C2C"/>
    <w:rsid w:val="00DC4A6A"/>
    <w:rsid w:val="00DC4AB7"/>
    <w:rsid w:val="00DC5774"/>
    <w:rsid w:val="00DC60F8"/>
    <w:rsid w:val="00DC780A"/>
    <w:rsid w:val="00DC7995"/>
    <w:rsid w:val="00DD011D"/>
    <w:rsid w:val="00DD1631"/>
    <w:rsid w:val="00DD1DB3"/>
    <w:rsid w:val="00DD28D9"/>
    <w:rsid w:val="00DD4063"/>
    <w:rsid w:val="00DD4863"/>
    <w:rsid w:val="00DD4AA4"/>
    <w:rsid w:val="00DD6C25"/>
    <w:rsid w:val="00DD7310"/>
    <w:rsid w:val="00DD753E"/>
    <w:rsid w:val="00DD7649"/>
    <w:rsid w:val="00DE00E9"/>
    <w:rsid w:val="00DE0613"/>
    <w:rsid w:val="00DE07DC"/>
    <w:rsid w:val="00DE1A2E"/>
    <w:rsid w:val="00DE30C6"/>
    <w:rsid w:val="00DE393A"/>
    <w:rsid w:val="00DE4C97"/>
    <w:rsid w:val="00DE51E6"/>
    <w:rsid w:val="00DE6423"/>
    <w:rsid w:val="00DE692E"/>
    <w:rsid w:val="00DE6999"/>
    <w:rsid w:val="00DE7012"/>
    <w:rsid w:val="00DE709F"/>
    <w:rsid w:val="00DE7ADB"/>
    <w:rsid w:val="00DE7CC2"/>
    <w:rsid w:val="00DE7E24"/>
    <w:rsid w:val="00DE7E4F"/>
    <w:rsid w:val="00DF09F9"/>
    <w:rsid w:val="00DF0E7B"/>
    <w:rsid w:val="00DF16FA"/>
    <w:rsid w:val="00DF1A06"/>
    <w:rsid w:val="00DF1D10"/>
    <w:rsid w:val="00DF237A"/>
    <w:rsid w:val="00DF32CB"/>
    <w:rsid w:val="00DF43E2"/>
    <w:rsid w:val="00DF4A5F"/>
    <w:rsid w:val="00DF6386"/>
    <w:rsid w:val="00DF7D16"/>
    <w:rsid w:val="00E00CA1"/>
    <w:rsid w:val="00E00F33"/>
    <w:rsid w:val="00E02084"/>
    <w:rsid w:val="00E02876"/>
    <w:rsid w:val="00E03CC7"/>
    <w:rsid w:val="00E05150"/>
    <w:rsid w:val="00E06578"/>
    <w:rsid w:val="00E10B61"/>
    <w:rsid w:val="00E12276"/>
    <w:rsid w:val="00E125F9"/>
    <w:rsid w:val="00E12F0A"/>
    <w:rsid w:val="00E12F68"/>
    <w:rsid w:val="00E133FF"/>
    <w:rsid w:val="00E13C20"/>
    <w:rsid w:val="00E15A3F"/>
    <w:rsid w:val="00E161F0"/>
    <w:rsid w:val="00E16B2B"/>
    <w:rsid w:val="00E17136"/>
    <w:rsid w:val="00E215F4"/>
    <w:rsid w:val="00E22E5B"/>
    <w:rsid w:val="00E23F80"/>
    <w:rsid w:val="00E249A1"/>
    <w:rsid w:val="00E25E55"/>
    <w:rsid w:val="00E26866"/>
    <w:rsid w:val="00E271F7"/>
    <w:rsid w:val="00E27A94"/>
    <w:rsid w:val="00E27E9A"/>
    <w:rsid w:val="00E318BC"/>
    <w:rsid w:val="00E33112"/>
    <w:rsid w:val="00E334E9"/>
    <w:rsid w:val="00E33892"/>
    <w:rsid w:val="00E34088"/>
    <w:rsid w:val="00E345ED"/>
    <w:rsid w:val="00E35BB4"/>
    <w:rsid w:val="00E364AD"/>
    <w:rsid w:val="00E36FAA"/>
    <w:rsid w:val="00E374B3"/>
    <w:rsid w:val="00E37945"/>
    <w:rsid w:val="00E379CA"/>
    <w:rsid w:val="00E401E5"/>
    <w:rsid w:val="00E4064D"/>
    <w:rsid w:val="00E40B92"/>
    <w:rsid w:val="00E40D29"/>
    <w:rsid w:val="00E41B0C"/>
    <w:rsid w:val="00E43B1B"/>
    <w:rsid w:val="00E43C11"/>
    <w:rsid w:val="00E4487B"/>
    <w:rsid w:val="00E45624"/>
    <w:rsid w:val="00E46007"/>
    <w:rsid w:val="00E50566"/>
    <w:rsid w:val="00E508BD"/>
    <w:rsid w:val="00E50E52"/>
    <w:rsid w:val="00E513DC"/>
    <w:rsid w:val="00E516A3"/>
    <w:rsid w:val="00E51DD1"/>
    <w:rsid w:val="00E52BF2"/>
    <w:rsid w:val="00E5353C"/>
    <w:rsid w:val="00E53B1B"/>
    <w:rsid w:val="00E54529"/>
    <w:rsid w:val="00E546D6"/>
    <w:rsid w:val="00E5526B"/>
    <w:rsid w:val="00E55C9A"/>
    <w:rsid w:val="00E55F3C"/>
    <w:rsid w:val="00E5600F"/>
    <w:rsid w:val="00E60813"/>
    <w:rsid w:val="00E621D6"/>
    <w:rsid w:val="00E623A7"/>
    <w:rsid w:val="00E62E6D"/>
    <w:rsid w:val="00E63FE4"/>
    <w:rsid w:val="00E6502D"/>
    <w:rsid w:val="00E656E5"/>
    <w:rsid w:val="00E66193"/>
    <w:rsid w:val="00E66ADB"/>
    <w:rsid w:val="00E70FBA"/>
    <w:rsid w:val="00E714A0"/>
    <w:rsid w:val="00E7163F"/>
    <w:rsid w:val="00E7164F"/>
    <w:rsid w:val="00E735A3"/>
    <w:rsid w:val="00E737DA"/>
    <w:rsid w:val="00E7426D"/>
    <w:rsid w:val="00E74848"/>
    <w:rsid w:val="00E7554B"/>
    <w:rsid w:val="00E75F7B"/>
    <w:rsid w:val="00E76652"/>
    <w:rsid w:val="00E7776A"/>
    <w:rsid w:val="00E77AB8"/>
    <w:rsid w:val="00E80440"/>
    <w:rsid w:val="00E80614"/>
    <w:rsid w:val="00E83CE1"/>
    <w:rsid w:val="00E84C66"/>
    <w:rsid w:val="00E85CFB"/>
    <w:rsid w:val="00E86986"/>
    <w:rsid w:val="00E91069"/>
    <w:rsid w:val="00E93AFF"/>
    <w:rsid w:val="00E95A5D"/>
    <w:rsid w:val="00E9650D"/>
    <w:rsid w:val="00E96AD6"/>
    <w:rsid w:val="00E97036"/>
    <w:rsid w:val="00EA0493"/>
    <w:rsid w:val="00EA16B9"/>
    <w:rsid w:val="00EA1B29"/>
    <w:rsid w:val="00EA2DE4"/>
    <w:rsid w:val="00EA3A3A"/>
    <w:rsid w:val="00EA40EC"/>
    <w:rsid w:val="00EA4198"/>
    <w:rsid w:val="00EA5190"/>
    <w:rsid w:val="00EA551D"/>
    <w:rsid w:val="00EA5917"/>
    <w:rsid w:val="00EB020E"/>
    <w:rsid w:val="00EB035B"/>
    <w:rsid w:val="00EB15FF"/>
    <w:rsid w:val="00EB175E"/>
    <w:rsid w:val="00EB21FD"/>
    <w:rsid w:val="00EB2FB8"/>
    <w:rsid w:val="00EB3726"/>
    <w:rsid w:val="00EB41BE"/>
    <w:rsid w:val="00EB4B70"/>
    <w:rsid w:val="00EB6DE6"/>
    <w:rsid w:val="00EB7044"/>
    <w:rsid w:val="00EC065B"/>
    <w:rsid w:val="00EC1424"/>
    <w:rsid w:val="00EC19D1"/>
    <w:rsid w:val="00EC1DD6"/>
    <w:rsid w:val="00EC3D3D"/>
    <w:rsid w:val="00EC3FF0"/>
    <w:rsid w:val="00EC41A4"/>
    <w:rsid w:val="00EC42DA"/>
    <w:rsid w:val="00EC4ADC"/>
    <w:rsid w:val="00EC4D40"/>
    <w:rsid w:val="00EC4FB2"/>
    <w:rsid w:val="00EC509D"/>
    <w:rsid w:val="00EC52BB"/>
    <w:rsid w:val="00EC533F"/>
    <w:rsid w:val="00EC7037"/>
    <w:rsid w:val="00EC77AA"/>
    <w:rsid w:val="00ED1167"/>
    <w:rsid w:val="00ED2870"/>
    <w:rsid w:val="00ED2E02"/>
    <w:rsid w:val="00ED3C47"/>
    <w:rsid w:val="00EE0E51"/>
    <w:rsid w:val="00EE2206"/>
    <w:rsid w:val="00EE2420"/>
    <w:rsid w:val="00EE2C37"/>
    <w:rsid w:val="00EE3097"/>
    <w:rsid w:val="00EE3A31"/>
    <w:rsid w:val="00EE3A92"/>
    <w:rsid w:val="00EE4560"/>
    <w:rsid w:val="00EE575D"/>
    <w:rsid w:val="00EE58D5"/>
    <w:rsid w:val="00EE63B3"/>
    <w:rsid w:val="00EE69CA"/>
    <w:rsid w:val="00EE7125"/>
    <w:rsid w:val="00EE721F"/>
    <w:rsid w:val="00EE783A"/>
    <w:rsid w:val="00EF018A"/>
    <w:rsid w:val="00EF0410"/>
    <w:rsid w:val="00EF11BC"/>
    <w:rsid w:val="00EF13C2"/>
    <w:rsid w:val="00EF2246"/>
    <w:rsid w:val="00EF2CA0"/>
    <w:rsid w:val="00EF32AC"/>
    <w:rsid w:val="00EF35B4"/>
    <w:rsid w:val="00EF3E2D"/>
    <w:rsid w:val="00EF4194"/>
    <w:rsid w:val="00EF4E4A"/>
    <w:rsid w:val="00EF509C"/>
    <w:rsid w:val="00EF51CD"/>
    <w:rsid w:val="00EF57E2"/>
    <w:rsid w:val="00EF5A44"/>
    <w:rsid w:val="00EF5BB5"/>
    <w:rsid w:val="00EF6786"/>
    <w:rsid w:val="00EF6A30"/>
    <w:rsid w:val="00F00B37"/>
    <w:rsid w:val="00F019E9"/>
    <w:rsid w:val="00F023B5"/>
    <w:rsid w:val="00F0294B"/>
    <w:rsid w:val="00F02EA7"/>
    <w:rsid w:val="00F041B7"/>
    <w:rsid w:val="00F04620"/>
    <w:rsid w:val="00F05686"/>
    <w:rsid w:val="00F05CDB"/>
    <w:rsid w:val="00F06246"/>
    <w:rsid w:val="00F1071A"/>
    <w:rsid w:val="00F12083"/>
    <w:rsid w:val="00F125BE"/>
    <w:rsid w:val="00F13123"/>
    <w:rsid w:val="00F139D1"/>
    <w:rsid w:val="00F13C57"/>
    <w:rsid w:val="00F142DC"/>
    <w:rsid w:val="00F16BDD"/>
    <w:rsid w:val="00F21221"/>
    <w:rsid w:val="00F21289"/>
    <w:rsid w:val="00F21DEF"/>
    <w:rsid w:val="00F22C1F"/>
    <w:rsid w:val="00F24154"/>
    <w:rsid w:val="00F24303"/>
    <w:rsid w:val="00F25307"/>
    <w:rsid w:val="00F25C3F"/>
    <w:rsid w:val="00F26548"/>
    <w:rsid w:val="00F279E7"/>
    <w:rsid w:val="00F3146B"/>
    <w:rsid w:val="00F3156C"/>
    <w:rsid w:val="00F32379"/>
    <w:rsid w:val="00F324A8"/>
    <w:rsid w:val="00F328D5"/>
    <w:rsid w:val="00F32E7C"/>
    <w:rsid w:val="00F3385F"/>
    <w:rsid w:val="00F36F0B"/>
    <w:rsid w:val="00F375AF"/>
    <w:rsid w:val="00F40013"/>
    <w:rsid w:val="00F40E63"/>
    <w:rsid w:val="00F40EA6"/>
    <w:rsid w:val="00F427C6"/>
    <w:rsid w:val="00F42832"/>
    <w:rsid w:val="00F42877"/>
    <w:rsid w:val="00F42DEB"/>
    <w:rsid w:val="00F43C55"/>
    <w:rsid w:val="00F440D5"/>
    <w:rsid w:val="00F4495A"/>
    <w:rsid w:val="00F452AA"/>
    <w:rsid w:val="00F46535"/>
    <w:rsid w:val="00F47088"/>
    <w:rsid w:val="00F500F4"/>
    <w:rsid w:val="00F50CDC"/>
    <w:rsid w:val="00F519B0"/>
    <w:rsid w:val="00F530CA"/>
    <w:rsid w:val="00F534A6"/>
    <w:rsid w:val="00F53673"/>
    <w:rsid w:val="00F54283"/>
    <w:rsid w:val="00F54B3B"/>
    <w:rsid w:val="00F552DE"/>
    <w:rsid w:val="00F55EA7"/>
    <w:rsid w:val="00F55F2C"/>
    <w:rsid w:val="00F56C97"/>
    <w:rsid w:val="00F56E13"/>
    <w:rsid w:val="00F600E4"/>
    <w:rsid w:val="00F62B55"/>
    <w:rsid w:val="00F63F41"/>
    <w:rsid w:val="00F63F4D"/>
    <w:rsid w:val="00F645F7"/>
    <w:rsid w:val="00F64D42"/>
    <w:rsid w:val="00F65CCF"/>
    <w:rsid w:val="00F66465"/>
    <w:rsid w:val="00F67F72"/>
    <w:rsid w:val="00F709B7"/>
    <w:rsid w:val="00F71211"/>
    <w:rsid w:val="00F717BE"/>
    <w:rsid w:val="00F721A1"/>
    <w:rsid w:val="00F7305D"/>
    <w:rsid w:val="00F738DC"/>
    <w:rsid w:val="00F73B90"/>
    <w:rsid w:val="00F744B9"/>
    <w:rsid w:val="00F7459A"/>
    <w:rsid w:val="00F7470C"/>
    <w:rsid w:val="00F76E8E"/>
    <w:rsid w:val="00F76EEC"/>
    <w:rsid w:val="00F776C3"/>
    <w:rsid w:val="00F81659"/>
    <w:rsid w:val="00F83080"/>
    <w:rsid w:val="00F83119"/>
    <w:rsid w:val="00F83A16"/>
    <w:rsid w:val="00F83E78"/>
    <w:rsid w:val="00F846BF"/>
    <w:rsid w:val="00F84D3E"/>
    <w:rsid w:val="00F85F2E"/>
    <w:rsid w:val="00F86F1D"/>
    <w:rsid w:val="00F87160"/>
    <w:rsid w:val="00F87363"/>
    <w:rsid w:val="00F90A79"/>
    <w:rsid w:val="00F91077"/>
    <w:rsid w:val="00F923AB"/>
    <w:rsid w:val="00F926F9"/>
    <w:rsid w:val="00F937D9"/>
    <w:rsid w:val="00F93E04"/>
    <w:rsid w:val="00F97194"/>
    <w:rsid w:val="00FA01BA"/>
    <w:rsid w:val="00FA0307"/>
    <w:rsid w:val="00FA0918"/>
    <w:rsid w:val="00FA19F5"/>
    <w:rsid w:val="00FA19F9"/>
    <w:rsid w:val="00FA3FF6"/>
    <w:rsid w:val="00FA4170"/>
    <w:rsid w:val="00FA5C3F"/>
    <w:rsid w:val="00FA5E1E"/>
    <w:rsid w:val="00FA627A"/>
    <w:rsid w:val="00FA72F5"/>
    <w:rsid w:val="00FA7B1E"/>
    <w:rsid w:val="00FB07C9"/>
    <w:rsid w:val="00FB09C0"/>
    <w:rsid w:val="00FB176C"/>
    <w:rsid w:val="00FB3BFB"/>
    <w:rsid w:val="00FB3D11"/>
    <w:rsid w:val="00FB3F5E"/>
    <w:rsid w:val="00FB4D8E"/>
    <w:rsid w:val="00FB5C16"/>
    <w:rsid w:val="00FB637D"/>
    <w:rsid w:val="00FB661A"/>
    <w:rsid w:val="00FB6F6A"/>
    <w:rsid w:val="00FB75BF"/>
    <w:rsid w:val="00FC0E2C"/>
    <w:rsid w:val="00FC1087"/>
    <w:rsid w:val="00FC1258"/>
    <w:rsid w:val="00FC2571"/>
    <w:rsid w:val="00FC3875"/>
    <w:rsid w:val="00FC39E6"/>
    <w:rsid w:val="00FC44FD"/>
    <w:rsid w:val="00FC4B47"/>
    <w:rsid w:val="00FC4DDE"/>
    <w:rsid w:val="00FC4EA3"/>
    <w:rsid w:val="00FC5D08"/>
    <w:rsid w:val="00FC5E2E"/>
    <w:rsid w:val="00FC61B5"/>
    <w:rsid w:val="00FC625F"/>
    <w:rsid w:val="00FC6297"/>
    <w:rsid w:val="00FC687A"/>
    <w:rsid w:val="00FC76A5"/>
    <w:rsid w:val="00FC7C13"/>
    <w:rsid w:val="00FD0018"/>
    <w:rsid w:val="00FD10EE"/>
    <w:rsid w:val="00FD18D0"/>
    <w:rsid w:val="00FD1F55"/>
    <w:rsid w:val="00FD24CF"/>
    <w:rsid w:val="00FD3460"/>
    <w:rsid w:val="00FD3D15"/>
    <w:rsid w:val="00FD4E1B"/>
    <w:rsid w:val="00FD530C"/>
    <w:rsid w:val="00FD57DA"/>
    <w:rsid w:val="00FD7FA3"/>
    <w:rsid w:val="00FE08B1"/>
    <w:rsid w:val="00FE1A70"/>
    <w:rsid w:val="00FE27CD"/>
    <w:rsid w:val="00FE2C16"/>
    <w:rsid w:val="00FE318E"/>
    <w:rsid w:val="00FE3461"/>
    <w:rsid w:val="00FE3A8D"/>
    <w:rsid w:val="00FE474C"/>
    <w:rsid w:val="00FE4826"/>
    <w:rsid w:val="00FE48F3"/>
    <w:rsid w:val="00FE4D04"/>
    <w:rsid w:val="00FE69AD"/>
    <w:rsid w:val="00FE74D0"/>
    <w:rsid w:val="00FE7512"/>
    <w:rsid w:val="00FE7FBB"/>
    <w:rsid w:val="00FF093A"/>
    <w:rsid w:val="00FF0F73"/>
    <w:rsid w:val="00FF215B"/>
    <w:rsid w:val="00FF3678"/>
    <w:rsid w:val="00FF4051"/>
    <w:rsid w:val="00FF4C8D"/>
    <w:rsid w:val="00FF55BD"/>
    <w:rsid w:val="00FF60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5340"/>
    <w:rPr>
      <w:sz w:val="24"/>
      <w:szCs w:val="24"/>
    </w:rPr>
  </w:style>
  <w:style w:type="paragraph" w:styleId="1">
    <w:name w:val="heading 1"/>
    <w:basedOn w:val="a"/>
    <w:next w:val="a"/>
    <w:qFormat/>
    <w:rsid w:val="00634E01"/>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D4AA4"/>
    <w:rPr>
      <w:b/>
      <w:bCs/>
    </w:rPr>
  </w:style>
  <w:style w:type="paragraph" w:customStyle="1" w:styleId="Char1CharCharChar">
    <w:name w:val="Char1 Char Char Char"/>
    <w:basedOn w:val="a"/>
    <w:rsid w:val="001072EC"/>
    <w:pPr>
      <w:tabs>
        <w:tab w:val="left" w:pos="709"/>
      </w:tabs>
    </w:pPr>
    <w:rPr>
      <w:rFonts w:ascii="Tahoma" w:hAnsi="Tahoma" w:cs="Tahoma"/>
      <w:lang w:val="pl-PL" w:eastAsia="pl-PL"/>
    </w:rPr>
  </w:style>
  <w:style w:type="character" w:styleId="a4">
    <w:name w:val="Hyperlink"/>
    <w:rsid w:val="00D5474B"/>
    <w:rPr>
      <w:color w:val="0000FF"/>
      <w:u w:val="single"/>
    </w:rPr>
  </w:style>
  <w:style w:type="table" w:styleId="a5">
    <w:name w:val="Table Grid"/>
    <w:basedOn w:val="a1"/>
    <w:rsid w:val="002B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75340"/>
    <w:pPr>
      <w:tabs>
        <w:tab w:val="center" w:pos="4536"/>
        <w:tab w:val="right" w:pos="9072"/>
      </w:tabs>
    </w:pPr>
  </w:style>
  <w:style w:type="paragraph" w:styleId="a7">
    <w:name w:val="footer"/>
    <w:basedOn w:val="a"/>
    <w:rsid w:val="00275340"/>
    <w:pPr>
      <w:tabs>
        <w:tab w:val="center" w:pos="4536"/>
        <w:tab w:val="right" w:pos="9072"/>
      </w:tabs>
    </w:pPr>
  </w:style>
  <w:style w:type="paragraph" w:styleId="a8">
    <w:name w:val="Body Text"/>
    <w:basedOn w:val="a"/>
    <w:rsid w:val="00634E01"/>
    <w:pPr>
      <w:jc w:val="both"/>
    </w:pPr>
    <w:rPr>
      <w:sz w:val="28"/>
      <w:szCs w:val="20"/>
      <w:lang w:eastAsia="en-US"/>
    </w:rPr>
  </w:style>
  <w:style w:type="character" w:styleId="a9">
    <w:name w:val="page number"/>
    <w:basedOn w:val="a0"/>
    <w:rsid w:val="00367755"/>
  </w:style>
  <w:style w:type="paragraph" w:customStyle="1" w:styleId="Char1CharCharCharCharChar">
    <w:name w:val="Char1 Char Char Char Знак Char Char"/>
    <w:basedOn w:val="a"/>
    <w:rsid w:val="00456B15"/>
    <w:pPr>
      <w:tabs>
        <w:tab w:val="left" w:pos="709"/>
      </w:tabs>
    </w:pPr>
    <w:rPr>
      <w:rFonts w:ascii="Tahoma" w:hAnsi="Tahoma" w:cs="Tahoma"/>
      <w:lang w:val="pl-PL" w:eastAsia="pl-PL"/>
    </w:rPr>
  </w:style>
  <w:style w:type="paragraph" w:styleId="aa">
    <w:name w:val="Body Text Indent"/>
    <w:basedOn w:val="a"/>
    <w:rsid w:val="00456B15"/>
    <w:pPr>
      <w:spacing w:after="120"/>
      <w:ind w:left="283"/>
    </w:pPr>
  </w:style>
  <w:style w:type="character" w:styleId="ab">
    <w:name w:val="annotation reference"/>
    <w:semiHidden/>
    <w:rsid w:val="00774455"/>
    <w:rPr>
      <w:sz w:val="16"/>
      <w:szCs w:val="16"/>
    </w:rPr>
  </w:style>
  <w:style w:type="paragraph" w:styleId="ac">
    <w:name w:val="annotation text"/>
    <w:basedOn w:val="a"/>
    <w:semiHidden/>
    <w:rsid w:val="00774455"/>
    <w:rPr>
      <w:sz w:val="20"/>
      <w:szCs w:val="20"/>
    </w:rPr>
  </w:style>
  <w:style w:type="paragraph" w:styleId="ad">
    <w:name w:val="annotation subject"/>
    <w:basedOn w:val="ac"/>
    <w:next w:val="ac"/>
    <w:semiHidden/>
    <w:rsid w:val="00774455"/>
    <w:rPr>
      <w:b/>
      <w:bCs/>
    </w:rPr>
  </w:style>
  <w:style w:type="paragraph" w:styleId="ae">
    <w:name w:val="Balloon Text"/>
    <w:basedOn w:val="a"/>
    <w:semiHidden/>
    <w:rsid w:val="00774455"/>
    <w:rPr>
      <w:rFonts w:ascii="Tahoma" w:hAnsi="Tahoma" w:cs="Tahoma"/>
      <w:sz w:val="16"/>
      <w:szCs w:val="16"/>
    </w:rPr>
  </w:style>
  <w:style w:type="paragraph" w:customStyle="1" w:styleId="Char1CharCharCharCharCharChar">
    <w:name w:val="Char1 Char Char Char Char Char Char Знак"/>
    <w:basedOn w:val="a"/>
    <w:rsid w:val="00A26655"/>
    <w:pPr>
      <w:tabs>
        <w:tab w:val="left" w:pos="709"/>
      </w:tabs>
    </w:pPr>
    <w:rPr>
      <w:rFonts w:ascii="Tahoma" w:hAnsi="Tahoma" w:cs="Tahoma"/>
      <w:lang w:val="pl-PL" w:eastAsia="pl-PL"/>
    </w:rPr>
  </w:style>
  <w:style w:type="paragraph" w:customStyle="1" w:styleId="Default">
    <w:name w:val="Default"/>
    <w:rsid w:val="00210052"/>
    <w:pPr>
      <w:autoSpaceDE w:val="0"/>
      <w:autoSpaceDN w:val="0"/>
      <w:adjustRightInd w:val="0"/>
    </w:pPr>
    <w:rPr>
      <w:color w:val="000000"/>
      <w:sz w:val="24"/>
      <w:szCs w:val="24"/>
    </w:rPr>
  </w:style>
  <w:style w:type="character" w:styleId="af">
    <w:name w:val="Emphasis"/>
    <w:qFormat/>
    <w:rsid w:val="009C676F"/>
    <w:rPr>
      <w:i/>
      <w:iCs/>
    </w:rPr>
  </w:style>
  <w:style w:type="paragraph" w:customStyle="1" w:styleId="Char1CharCharChar0">
    <w:name w:val="Char1 Char Char Char"/>
    <w:basedOn w:val="a"/>
    <w:rsid w:val="00C933A3"/>
    <w:pPr>
      <w:tabs>
        <w:tab w:val="left" w:pos="709"/>
      </w:tabs>
    </w:pPr>
    <w:rPr>
      <w:rFonts w:ascii="Tahoma" w:hAnsi="Tahoma" w:cs="Tahoma"/>
      <w:lang w:val="pl-PL" w:eastAsia="pl-PL"/>
    </w:rPr>
  </w:style>
  <w:style w:type="paragraph" w:customStyle="1" w:styleId="CharChar">
    <w:name w:val="Char Char"/>
    <w:basedOn w:val="a"/>
    <w:rsid w:val="00DC3C2C"/>
    <w:pPr>
      <w:tabs>
        <w:tab w:val="left" w:pos="709"/>
      </w:tabs>
    </w:pPr>
    <w:rPr>
      <w:rFonts w:ascii="Tahoma" w:hAnsi="Tahoma" w:cs="Tahoma"/>
      <w:lang w:val="pl-PL" w:eastAsia="pl-PL"/>
    </w:rPr>
  </w:style>
  <w:style w:type="paragraph" w:styleId="af0">
    <w:name w:val="List Paragraph"/>
    <w:basedOn w:val="a"/>
    <w:uiPriority w:val="34"/>
    <w:qFormat/>
    <w:rsid w:val="00734786"/>
    <w:pPr>
      <w:ind w:left="720"/>
      <w:contextualSpacing/>
    </w:pPr>
  </w:style>
  <w:style w:type="paragraph" w:styleId="af1">
    <w:name w:val="No Spacing"/>
    <w:uiPriority w:val="1"/>
    <w:qFormat/>
    <w:rsid w:val="007D6389"/>
    <w:rPr>
      <w:sz w:val="24"/>
      <w:szCs w:val="24"/>
    </w:rPr>
  </w:style>
  <w:style w:type="character" w:customStyle="1" w:styleId="6">
    <w:name w:val="Основен текст (6)_"/>
    <w:link w:val="60"/>
    <w:uiPriority w:val="99"/>
    <w:locked/>
    <w:rsid w:val="005F13EF"/>
    <w:rPr>
      <w:shd w:val="clear" w:color="auto" w:fill="FFFFFF"/>
    </w:rPr>
  </w:style>
  <w:style w:type="paragraph" w:customStyle="1" w:styleId="60">
    <w:name w:val="Основен текст (6)"/>
    <w:basedOn w:val="a"/>
    <w:link w:val="6"/>
    <w:uiPriority w:val="99"/>
    <w:rsid w:val="005F13EF"/>
    <w:pPr>
      <w:widowControl w:val="0"/>
      <w:shd w:val="clear" w:color="auto" w:fill="FFFFFF"/>
      <w:spacing w:after="240" w:line="274" w:lineRule="exact"/>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5340"/>
    <w:rPr>
      <w:sz w:val="24"/>
      <w:szCs w:val="24"/>
    </w:rPr>
  </w:style>
  <w:style w:type="paragraph" w:styleId="1">
    <w:name w:val="heading 1"/>
    <w:basedOn w:val="a"/>
    <w:next w:val="a"/>
    <w:qFormat/>
    <w:rsid w:val="00634E01"/>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D4AA4"/>
    <w:rPr>
      <w:b/>
      <w:bCs/>
    </w:rPr>
  </w:style>
  <w:style w:type="paragraph" w:customStyle="1" w:styleId="Char1CharCharChar">
    <w:name w:val="Char1 Char Char Char"/>
    <w:basedOn w:val="a"/>
    <w:rsid w:val="001072EC"/>
    <w:pPr>
      <w:tabs>
        <w:tab w:val="left" w:pos="709"/>
      </w:tabs>
    </w:pPr>
    <w:rPr>
      <w:rFonts w:ascii="Tahoma" w:hAnsi="Tahoma" w:cs="Tahoma"/>
      <w:lang w:val="pl-PL" w:eastAsia="pl-PL"/>
    </w:rPr>
  </w:style>
  <w:style w:type="character" w:styleId="a4">
    <w:name w:val="Hyperlink"/>
    <w:rsid w:val="00D5474B"/>
    <w:rPr>
      <w:color w:val="0000FF"/>
      <w:u w:val="single"/>
    </w:rPr>
  </w:style>
  <w:style w:type="table" w:styleId="a5">
    <w:name w:val="Table Grid"/>
    <w:basedOn w:val="a1"/>
    <w:rsid w:val="002B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75340"/>
    <w:pPr>
      <w:tabs>
        <w:tab w:val="center" w:pos="4536"/>
        <w:tab w:val="right" w:pos="9072"/>
      </w:tabs>
    </w:pPr>
  </w:style>
  <w:style w:type="paragraph" w:styleId="a7">
    <w:name w:val="footer"/>
    <w:basedOn w:val="a"/>
    <w:rsid w:val="00275340"/>
    <w:pPr>
      <w:tabs>
        <w:tab w:val="center" w:pos="4536"/>
        <w:tab w:val="right" w:pos="9072"/>
      </w:tabs>
    </w:pPr>
  </w:style>
  <w:style w:type="paragraph" w:styleId="a8">
    <w:name w:val="Body Text"/>
    <w:basedOn w:val="a"/>
    <w:rsid w:val="00634E01"/>
    <w:pPr>
      <w:jc w:val="both"/>
    </w:pPr>
    <w:rPr>
      <w:sz w:val="28"/>
      <w:szCs w:val="20"/>
      <w:lang w:eastAsia="en-US"/>
    </w:rPr>
  </w:style>
  <w:style w:type="character" w:styleId="a9">
    <w:name w:val="page number"/>
    <w:basedOn w:val="a0"/>
    <w:rsid w:val="00367755"/>
  </w:style>
  <w:style w:type="paragraph" w:customStyle="1" w:styleId="Char1CharCharCharCharChar">
    <w:name w:val="Char1 Char Char Char Знак Char Char"/>
    <w:basedOn w:val="a"/>
    <w:rsid w:val="00456B15"/>
    <w:pPr>
      <w:tabs>
        <w:tab w:val="left" w:pos="709"/>
      </w:tabs>
    </w:pPr>
    <w:rPr>
      <w:rFonts w:ascii="Tahoma" w:hAnsi="Tahoma" w:cs="Tahoma"/>
      <w:lang w:val="pl-PL" w:eastAsia="pl-PL"/>
    </w:rPr>
  </w:style>
  <w:style w:type="paragraph" w:styleId="aa">
    <w:name w:val="Body Text Indent"/>
    <w:basedOn w:val="a"/>
    <w:rsid w:val="00456B15"/>
    <w:pPr>
      <w:spacing w:after="120"/>
      <w:ind w:left="283"/>
    </w:pPr>
  </w:style>
  <w:style w:type="character" w:styleId="ab">
    <w:name w:val="annotation reference"/>
    <w:semiHidden/>
    <w:rsid w:val="00774455"/>
    <w:rPr>
      <w:sz w:val="16"/>
      <w:szCs w:val="16"/>
    </w:rPr>
  </w:style>
  <w:style w:type="paragraph" w:styleId="ac">
    <w:name w:val="annotation text"/>
    <w:basedOn w:val="a"/>
    <w:semiHidden/>
    <w:rsid w:val="00774455"/>
    <w:rPr>
      <w:sz w:val="20"/>
      <w:szCs w:val="20"/>
    </w:rPr>
  </w:style>
  <w:style w:type="paragraph" w:styleId="ad">
    <w:name w:val="annotation subject"/>
    <w:basedOn w:val="ac"/>
    <w:next w:val="ac"/>
    <w:semiHidden/>
    <w:rsid w:val="00774455"/>
    <w:rPr>
      <w:b/>
      <w:bCs/>
    </w:rPr>
  </w:style>
  <w:style w:type="paragraph" w:styleId="ae">
    <w:name w:val="Balloon Text"/>
    <w:basedOn w:val="a"/>
    <w:semiHidden/>
    <w:rsid w:val="00774455"/>
    <w:rPr>
      <w:rFonts w:ascii="Tahoma" w:hAnsi="Tahoma" w:cs="Tahoma"/>
      <w:sz w:val="16"/>
      <w:szCs w:val="16"/>
    </w:rPr>
  </w:style>
  <w:style w:type="paragraph" w:customStyle="1" w:styleId="Char1CharCharCharCharCharChar">
    <w:name w:val="Char1 Char Char Char Char Char Char Знак"/>
    <w:basedOn w:val="a"/>
    <w:rsid w:val="00A26655"/>
    <w:pPr>
      <w:tabs>
        <w:tab w:val="left" w:pos="709"/>
      </w:tabs>
    </w:pPr>
    <w:rPr>
      <w:rFonts w:ascii="Tahoma" w:hAnsi="Tahoma" w:cs="Tahoma"/>
      <w:lang w:val="pl-PL" w:eastAsia="pl-PL"/>
    </w:rPr>
  </w:style>
  <w:style w:type="paragraph" w:customStyle="1" w:styleId="Default">
    <w:name w:val="Default"/>
    <w:rsid w:val="00210052"/>
    <w:pPr>
      <w:autoSpaceDE w:val="0"/>
      <w:autoSpaceDN w:val="0"/>
      <w:adjustRightInd w:val="0"/>
    </w:pPr>
    <w:rPr>
      <w:color w:val="000000"/>
      <w:sz w:val="24"/>
      <w:szCs w:val="24"/>
    </w:rPr>
  </w:style>
  <w:style w:type="character" w:styleId="af">
    <w:name w:val="Emphasis"/>
    <w:qFormat/>
    <w:rsid w:val="009C676F"/>
    <w:rPr>
      <w:i/>
      <w:iCs/>
    </w:rPr>
  </w:style>
  <w:style w:type="paragraph" w:customStyle="1" w:styleId="Char1CharCharChar0">
    <w:name w:val="Char1 Char Char Char"/>
    <w:basedOn w:val="a"/>
    <w:rsid w:val="00C933A3"/>
    <w:pPr>
      <w:tabs>
        <w:tab w:val="left" w:pos="709"/>
      </w:tabs>
    </w:pPr>
    <w:rPr>
      <w:rFonts w:ascii="Tahoma" w:hAnsi="Tahoma" w:cs="Tahoma"/>
      <w:lang w:val="pl-PL" w:eastAsia="pl-PL"/>
    </w:rPr>
  </w:style>
  <w:style w:type="paragraph" w:customStyle="1" w:styleId="CharChar">
    <w:name w:val="Char Char"/>
    <w:basedOn w:val="a"/>
    <w:rsid w:val="00DC3C2C"/>
    <w:pPr>
      <w:tabs>
        <w:tab w:val="left" w:pos="709"/>
      </w:tabs>
    </w:pPr>
    <w:rPr>
      <w:rFonts w:ascii="Tahoma" w:hAnsi="Tahoma" w:cs="Tahoma"/>
      <w:lang w:val="pl-PL" w:eastAsia="pl-PL"/>
    </w:rPr>
  </w:style>
  <w:style w:type="paragraph" w:styleId="af0">
    <w:name w:val="List Paragraph"/>
    <w:basedOn w:val="a"/>
    <w:uiPriority w:val="34"/>
    <w:qFormat/>
    <w:rsid w:val="00734786"/>
    <w:pPr>
      <w:ind w:left="720"/>
      <w:contextualSpacing/>
    </w:pPr>
  </w:style>
  <w:style w:type="paragraph" w:styleId="af1">
    <w:name w:val="No Spacing"/>
    <w:uiPriority w:val="1"/>
    <w:qFormat/>
    <w:rsid w:val="007D6389"/>
    <w:rPr>
      <w:sz w:val="24"/>
      <w:szCs w:val="24"/>
    </w:rPr>
  </w:style>
  <w:style w:type="character" w:customStyle="1" w:styleId="6">
    <w:name w:val="Основен текст (6)_"/>
    <w:link w:val="60"/>
    <w:uiPriority w:val="99"/>
    <w:locked/>
    <w:rsid w:val="005F13EF"/>
    <w:rPr>
      <w:shd w:val="clear" w:color="auto" w:fill="FFFFFF"/>
    </w:rPr>
  </w:style>
  <w:style w:type="paragraph" w:customStyle="1" w:styleId="60">
    <w:name w:val="Основен текст (6)"/>
    <w:basedOn w:val="a"/>
    <w:link w:val="6"/>
    <w:uiPriority w:val="99"/>
    <w:rsid w:val="005F13EF"/>
    <w:pPr>
      <w:widowControl w:val="0"/>
      <w:shd w:val="clear" w:color="auto" w:fill="FFFFFF"/>
      <w:spacing w:after="240" w:line="274" w:lineRule="exact"/>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2448">
      <w:bodyDiv w:val="1"/>
      <w:marLeft w:val="0"/>
      <w:marRight w:val="0"/>
      <w:marTop w:val="0"/>
      <w:marBottom w:val="0"/>
      <w:divBdr>
        <w:top w:val="none" w:sz="0" w:space="0" w:color="auto"/>
        <w:left w:val="none" w:sz="0" w:space="0" w:color="auto"/>
        <w:bottom w:val="none" w:sz="0" w:space="0" w:color="auto"/>
        <w:right w:val="none" w:sz="0" w:space="0" w:color="auto"/>
      </w:divBdr>
    </w:div>
    <w:div w:id="493689005">
      <w:bodyDiv w:val="1"/>
      <w:marLeft w:val="0"/>
      <w:marRight w:val="0"/>
      <w:marTop w:val="0"/>
      <w:marBottom w:val="0"/>
      <w:divBdr>
        <w:top w:val="none" w:sz="0" w:space="0" w:color="auto"/>
        <w:left w:val="none" w:sz="0" w:space="0" w:color="auto"/>
        <w:bottom w:val="none" w:sz="0" w:space="0" w:color="auto"/>
        <w:right w:val="none" w:sz="0" w:space="0" w:color="auto"/>
      </w:divBdr>
    </w:div>
    <w:div w:id="1070274256">
      <w:bodyDiv w:val="1"/>
      <w:marLeft w:val="0"/>
      <w:marRight w:val="0"/>
      <w:marTop w:val="0"/>
      <w:marBottom w:val="0"/>
      <w:divBdr>
        <w:top w:val="none" w:sz="0" w:space="0" w:color="auto"/>
        <w:left w:val="none" w:sz="0" w:space="0" w:color="auto"/>
        <w:bottom w:val="none" w:sz="0" w:space="0" w:color="auto"/>
        <w:right w:val="none" w:sz="0" w:space="0" w:color="auto"/>
      </w:divBdr>
    </w:div>
    <w:div w:id="1219243650">
      <w:bodyDiv w:val="1"/>
      <w:marLeft w:val="0"/>
      <w:marRight w:val="0"/>
      <w:marTop w:val="0"/>
      <w:marBottom w:val="0"/>
      <w:divBdr>
        <w:top w:val="none" w:sz="0" w:space="0" w:color="auto"/>
        <w:left w:val="none" w:sz="0" w:space="0" w:color="auto"/>
        <w:bottom w:val="none" w:sz="0" w:space="0" w:color="auto"/>
        <w:right w:val="none" w:sz="0" w:space="0" w:color="auto"/>
      </w:divBdr>
    </w:div>
    <w:div w:id="1227690691">
      <w:bodyDiv w:val="1"/>
      <w:marLeft w:val="0"/>
      <w:marRight w:val="0"/>
      <w:marTop w:val="0"/>
      <w:marBottom w:val="0"/>
      <w:divBdr>
        <w:top w:val="none" w:sz="0" w:space="0" w:color="auto"/>
        <w:left w:val="none" w:sz="0" w:space="0" w:color="auto"/>
        <w:bottom w:val="none" w:sz="0" w:space="0" w:color="auto"/>
        <w:right w:val="none" w:sz="0" w:space="0" w:color="auto"/>
      </w:divBdr>
    </w:div>
    <w:div w:id="1354379214">
      <w:bodyDiv w:val="1"/>
      <w:marLeft w:val="0"/>
      <w:marRight w:val="0"/>
      <w:marTop w:val="0"/>
      <w:marBottom w:val="0"/>
      <w:divBdr>
        <w:top w:val="none" w:sz="0" w:space="0" w:color="auto"/>
        <w:left w:val="none" w:sz="0" w:space="0" w:color="auto"/>
        <w:bottom w:val="none" w:sz="0" w:space="0" w:color="auto"/>
        <w:right w:val="none" w:sz="0" w:space="0" w:color="auto"/>
      </w:divBdr>
    </w:div>
    <w:div w:id="1534878160">
      <w:bodyDiv w:val="1"/>
      <w:marLeft w:val="0"/>
      <w:marRight w:val="0"/>
      <w:marTop w:val="0"/>
      <w:marBottom w:val="0"/>
      <w:divBdr>
        <w:top w:val="none" w:sz="0" w:space="0" w:color="auto"/>
        <w:left w:val="none" w:sz="0" w:space="0" w:color="auto"/>
        <w:bottom w:val="none" w:sz="0" w:space="0" w:color="auto"/>
        <w:right w:val="none" w:sz="0" w:space="0" w:color="auto"/>
      </w:divBdr>
    </w:div>
    <w:div w:id="1752923975">
      <w:bodyDiv w:val="1"/>
      <w:marLeft w:val="0"/>
      <w:marRight w:val="0"/>
      <w:marTop w:val="0"/>
      <w:marBottom w:val="0"/>
      <w:divBdr>
        <w:top w:val="none" w:sz="0" w:space="0" w:color="auto"/>
        <w:left w:val="none" w:sz="0" w:space="0" w:color="auto"/>
        <w:bottom w:val="none" w:sz="0" w:space="0" w:color="auto"/>
        <w:right w:val="none" w:sz="0" w:space="0" w:color="auto"/>
      </w:divBdr>
    </w:div>
    <w:div w:id="1805417215">
      <w:bodyDiv w:val="1"/>
      <w:marLeft w:val="0"/>
      <w:marRight w:val="0"/>
      <w:marTop w:val="0"/>
      <w:marBottom w:val="0"/>
      <w:divBdr>
        <w:top w:val="none" w:sz="0" w:space="0" w:color="auto"/>
        <w:left w:val="none" w:sz="0" w:space="0" w:color="auto"/>
        <w:bottom w:val="none" w:sz="0" w:space="0" w:color="auto"/>
        <w:right w:val="none" w:sz="0" w:space="0" w:color="auto"/>
      </w:divBdr>
    </w:div>
    <w:div w:id="19660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yambol-adms.justice.b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4"/>
      <c:rotY val="4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0615218436842157E-2"/>
          <c:y val="9.7943254904953092E-2"/>
          <c:w val="0.93788819875776397"/>
          <c:h val="0.82844243792325056"/>
        </c:manualLayout>
      </c:layout>
      <c:bar3DChart>
        <c:barDir val="col"/>
        <c:grouping val="clustered"/>
        <c:varyColors val="0"/>
        <c:ser>
          <c:idx val="0"/>
          <c:order val="0"/>
          <c:tx>
            <c:strRef>
              <c:f>Sheet1!$A$2</c:f>
              <c:strCache>
                <c:ptCount val="1"/>
                <c:pt idx="0">
                  <c:v>Висящи</c:v>
                </c:pt>
              </c:strCache>
            </c:strRef>
          </c:tx>
          <c:spPr>
            <a:solidFill>
              <a:srgbClr val="9999FF"/>
            </a:solidFill>
            <a:ln w="13009">
              <a:solidFill>
                <a:srgbClr val="000000"/>
              </a:solidFill>
              <a:prstDash val="solid"/>
            </a:ln>
          </c:spPr>
          <c:invertIfNegative val="0"/>
          <c:cat>
            <c:strRef>
              <c:f>Sheet1!$B$1:$F$1</c:f>
              <c:strCache>
                <c:ptCount val="5"/>
                <c:pt idx="0">
                  <c:v>2023 г.</c:v>
                </c:pt>
                <c:pt idx="2">
                  <c:v>2024 г.</c:v>
                </c:pt>
                <c:pt idx="4">
                  <c:v>2025 г.</c:v>
                </c:pt>
              </c:strCache>
            </c:strRef>
          </c:cat>
          <c:val>
            <c:numRef>
              <c:f>Sheet1!$B$2:$F$2</c:f>
              <c:numCache>
                <c:formatCode>General</c:formatCode>
                <c:ptCount val="5"/>
                <c:pt idx="0">
                  <c:v>75</c:v>
                </c:pt>
                <c:pt idx="2">
                  <c:v>99</c:v>
                </c:pt>
                <c:pt idx="4">
                  <c:v>70</c:v>
                </c:pt>
              </c:numCache>
            </c:numRef>
          </c:val>
        </c:ser>
        <c:ser>
          <c:idx val="1"/>
          <c:order val="1"/>
          <c:tx>
            <c:strRef>
              <c:f>Sheet1!$A$3</c:f>
              <c:strCache>
                <c:ptCount val="1"/>
                <c:pt idx="0">
                  <c:v>Образувани</c:v>
                </c:pt>
              </c:strCache>
            </c:strRef>
          </c:tx>
          <c:spPr>
            <a:solidFill>
              <a:srgbClr val="993366"/>
            </a:solidFill>
            <a:ln w="13009">
              <a:solidFill>
                <a:srgbClr val="000000"/>
              </a:solidFill>
              <a:prstDash val="solid"/>
            </a:ln>
          </c:spPr>
          <c:invertIfNegative val="0"/>
          <c:cat>
            <c:strRef>
              <c:f>Sheet1!$B$1:$F$1</c:f>
              <c:strCache>
                <c:ptCount val="5"/>
                <c:pt idx="0">
                  <c:v>2023 г.</c:v>
                </c:pt>
                <c:pt idx="2">
                  <c:v>2024 г.</c:v>
                </c:pt>
                <c:pt idx="4">
                  <c:v>2025 г.</c:v>
                </c:pt>
              </c:strCache>
            </c:strRef>
          </c:cat>
          <c:val>
            <c:numRef>
              <c:f>Sheet1!$B$3:$F$3</c:f>
              <c:numCache>
                <c:formatCode>General</c:formatCode>
                <c:ptCount val="5"/>
                <c:pt idx="0">
                  <c:v>492</c:v>
                </c:pt>
                <c:pt idx="2">
                  <c:v>450</c:v>
                </c:pt>
                <c:pt idx="4">
                  <c:v>389</c:v>
                </c:pt>
              </c:numCache>
            </c:numRef>
          </c:val>
        </c:ser>
        <c:ser>
          <c:idx val="2"/>
          <c:order val="2"/>
          <c:tx>
            <c:strRef>
              <c:f>Sheet1!$A$4</c:f>
              <c:strCache>
                <c:ptCount val="1"/>
                <c:pt idx="0">
                  <c:v>в т.ч.върнати за продълж.</c:v>
                </c:pt>
              </c:strCache>
            </c:strRef>
          </c:tx>
          <c:spPr>
            <a:solidFill>
              <a:srgbClr val="FFFFCC"/>
            </a:solidFill>
            <a:ln w="13009">
              <a:solidFill>
                <a:srgbClr val="000000"/>
              </a:solidFill>
              <a:prstDash val="solid"/>
            </a:ln>
          </c:spPr>
          <c:invertIfNegative val="0"/>
          <c:cat>
            <c:strRef>
              <c:f>Sheet1!$B$1:$F$1</c:f>
              <c:strCache>
                <c:ptCount val="5"/>
                <c:pt idx="0">
                  <c:v>2023 г.</c:v>
                </c:pt>
                <c:pt idx="2">
                  <c:v>2024 г.</c:v>
                </c:pt>
                <c:pt idx="4">
                  <c:v>2025 г.</c:v>
                </c:pt>
              </c:strCache>
            </c:strRef>
          </c:cat>
          <c:val>
            <c:numRef>
              <c:f>Sheet1!$B$4:$F$4</c:f>
              <c:numCache>
                <c:formatCode>General</c:formatCode>
                <c:ptCount val="5"/>
                <c:pt idx="0">
                  <c:v>8</c:v>
                </c:pt>
                <c:pt idx="2">
                  <c:v>0</c:v>
                </c:pt>
                <c:pt idx="4">
                  <c:v>8</c:v>
                </c:pt>
              </c:numCache>
            </c:numRef>
          </c:val>
        </c:ser>
        <c:ser>
          <c:idx val="3"/>
          <c:order val="3"/>
          <c:tx>
            <c:strRef>
              <c:f>Sheet1!$A$5</c:f>
              <c:strCache>
                <c:ptCount val="1"/>
                <c:pt idx="0">
                  <c:v>ОБЩО</c:v>
                </c:pt>
              </c:strCache>
            </c:strRef>
          </c:tx>
          <c:spPr>
            <a:solidFill>
              <a:srgbClr val="CCFFFF"/>
            </a:solidFill>
            <a:ln w="13009">
              <a:solidFill>
                <a:srgbClr val="000000"/>
              </a:solidFill>
              <a:prstDash val="solid"/>
            </a:ln>
          </c:spPr>
          <c:invertIfNegative val="0"/>
          <c:cat>
            <c:strRef>
              <c:f>Sheet1!$B$1:$F$1</c:f>
              <c:strCache>
                <c:ptCount val="5"/>
                <c:pt idx="0">
                  <c:v>2023 г.</c:v>
                </c:pt>
                <c:pt idx="2">
                  <c:v>2024 г.</c:v>
                </c:pt>
                <c:pt idx="4">
                  <c:v>2025 г.</c:v>
                </c:pt>
              </c:strCache>
            </c:strRef>
          </c:cat>
          <c:val>
            <c:numRef>
              <c:f>Sheet1!$B$5:$F$5</c:f>
              <c:numCache>
                <c:formatCode>General</c:formatCode>
                <c:ptCount val="5"/>
                <c:pt idx="0">
                  <c:v>567</c:v>
                </c:pt>
                <c:pt idx="2">
                  <c:v>549</c:v>
                </c:pt>
                <c:pt idx="4">
                  <c:v>459</c:v>
                </c:pt>
              </c:numCache>
            </c:numRef>
          </c:val>
        </c:ser>
        <c:dLbls>
          <c:showLegendKey val="0"/>
          <c:showVal val="0"/>
          <c:showCatName val="0"/>
          <c:showSerName val="0"/>
          <c:showPercent val="0"/>
          <c:showBubbleSize val="0"/>
        </c:dLbls>
        <c:gapWidth val="150"/>
        <c:gapDepth val="0"/>
        <c:shape val="box"/>
        <c:axId val="56976384"/>
        <c:axId val="184448064"/>
        <c:axId val="0"/>
      </c:bar3DChart>
      <c:catAx>
        <c:axId val="56976384"/>
        <c:scaling>
          <c:orientation val="minMax"/>
        </c:scaling>
        <c:delete val="0"/>
        <c:axPos val="b"/>
        <c:numFmt formatCode="General" sourceLinked="0"/>
        <c:majorTickMark val="out"/>
        <c:minorTickMark val="none"/>
        <c:tickLblPos val="low"/>
        <c:spPr>
          <a:ln w="3252">
            <a:solidFill>
              <a:srgbClr val="000000"/>
            </a:solidFill>
            <a:prstDash val="solid"/>
          </a:ln>
        </c:spPr>
        <c:txPr>
          <a:bodyPr rot="0" vert="horz"/>
          <a:lstStyle/>
          <a:p>
            <a:pPr>
              <a:defRPr sz="1229" b="1" i="0" u="none" strike="noStrike" baseline="0">
                <a:solidFill>
                  <a:srgbClr val="000000"/>
                </a:solidFill>
                <a:latin typeface="Arial"/>
                <a:ea typeface="Arial"/>
                <a:cs typeface="Arial"/>
              </a:defRPr>
            </a:pPr>
            <a:endParaRPr lang="bg-BG"/>
          </a:p>
        </c:txPr>
        <c:crossAx val="184448064"/>
        <c:crossesAt val="0"/>
        <c:auto val="1"/>
        <c:lblAlgn val="ctr"/>
        <c:lblOffset val="100"/>
        <c:tickLblSkip val="1"/>
        <c:tickMarkSkip val="1"/>
        <c:noMultiLvlLbl val="0"/>
      </c:catAx>
      <c:valAx>
        <c:axId val="184448064"/>
        <c:scaling>
          <c:orientation val="minMax"/>
        </c:scaling>
        <c:delete val="0"/>
        <c:axPos val="l"/>
        <c:majorGridlines>
          <c:spPr>
            <a:ln w="3252">
              <a:solidFill>
                <a:srgbClr val="000000"/>
              </a:solidFill>
              <a:prstDash val="solid"/>
            </a:ln>
          </c:spPr>
        </c:majorGridlines>
        <c:numFmt formatCode="General" sourceLinked="1"/>
        <c:majorTickMark val="out"/>
        <c:minorTickMark val="none"/>
        <c:tickLblPos val="nextTo"/>
        <c:spPr>
          <a:ln w="3252">
            <a:solidFill>
              <a:srgbClr val="000000"/>
            </a:solidFill>
            <a:prstDash val="solid"/>
          </a:ln>
        </c:spPr>
        <c:txPr>
          <a:bodyPr rot="0" vert="horz"/>
          <a:lstStyle/>
          <a:p>
            <a:pPr>
              <a:defRPr sz="1408" b="1" i="0" u="none" strike="noStrike" baseline="0">
                <a:solidFill>
                  <a:srgbClr val="000000"/>
                </a:solidFill>
                <a:latin typeface="Arial"/>
                <a:ea typeface="Arial"/>
                <a:cs typeface="Arial"/>
              </a:defRPr>
            </a:pPr>
            <a:endParaRPr lang="bg-BG"/>
          </a:p>
        </c:txPr>
        <c:crossAx val="56976384"/>
        <c:crosses val="autoZero"/>
        <c:crossBetween val="between"/>
      </c:valAx>
      <c:spPr>
        <a:noFill/>
        <a:ln w="26018">
          <a:noFill/>
        </a:ln>
      </c:spPr>
    </c:plotArea>
    <c:legend>
      <c:legendPos val="r"/>
      <c:layout>
        <c:manualLayout>
          <c:xMode val="edge"/>
          <c:yMode val="edge"/>
          <c:x val="0.14751553881851726"/>
          <c:y val="9.0294853494190409E-3"/>
          <c:w val="0.78726706987713491"/>
          <c:h val="7.4492179705606967E-2"/>
        </c:manualLayout>
      </c:layout>
      <c:overlay val="0"/>
      <c:spPr>
        <a:noFill/>
        <a:ln w="3252">
          <a:solidFill>
            <a:srgbClr val="000000"/>
          </a:solidFill>
          <a:prstDash val="solid"/>
        </a:ln>
      </c:spPr>
      <c:txPr>
        <a:bodyPr/>
        <a:lstStyle/>
        <a:p>
          <a:pPr>
            <a:defRPr sz="871" b="1" i="0" u="none" strike="noStrike" baseline="0">
              <a:solidFill>
                <a:srgbClr val="000000"/>
              </a:solidFill>
              <a:latin typeface="Arial"/>
              <a:ea typeface="Arial"/>
              <a:cs typeface="Arial"/>
            </a:defRPr>
          </a:pPr>
          <a:endParaRPr lang="bg-BG"/>
        </a:p>
      </c:txPr>
    </c:legend>
    <c:plotVisOnly val="1"/>
    <c:dispBlanksAs val="gap"/>
    <c:showDLblsOverMax val="0"/>
  </c:chart>
  <c:spPr>
    <a:noFill/>
    <a:ln>
      <a:noFill/>
    </a:ln>
  </c:spPr>
  <c:txPr>
    <a:bodyPr/>
    <a:lstStyle/>
    <a:p>
      <a:pPr>
        <a:defRPr sz="1895" b="1" i="0" u="none" strike="noStrike" baseline="0">
          <a:solidFill>
            <a:srgbClr val="000000"/>
          </a:solidFill>
          <a:latin typeface="Arial"/>
          <a:ea typeface="Arial"/>
          <a:cs typeface="Arial"/>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340"/>
      <c:rAngAx val="0"/>
      <c:perspective val="0"/>
    </c:view3D>
    <c:floor>
      <c:thickness val="0"/>
    </c:floor>
    <c:sideWall>
      <c:thickness val="0"/>
    </c:sideWall>
    <c:backWall>
      <c:thickness val="0"/>
    </c:backWall>
    <c:plotArea>
      <c:layout>
        <c:manualLayout>
          <c:layoutTarget val="inner"/>
          <c:xMode val="edge"/>
          <c:yMode val="edge"/>
          <c:x val="0.10896340601720407"/>
          <c:y val="4.8695043706475434E-2"/>
          <c:w val="0.75722804113267173"/>
          <c:h val="0.44527421199972489"/>
        </c:manualLayout>
      </c:layout>
      <c:pie3DChart>
        <c:varyColors val="1"/>
        <c:ser>
          <c:idx val="0"/>
          <c:order val="0"/>
          <c:tx>
            <c:strRef>
              <c:f>Sheet1!$A$2</c:f>
              <c:strCache>
                <c:ptCount val="1"/>
                <c:pt idx="0">
                  <c:v>Първоинст. Дела</c:v>
                </c:pt>
              </c:strCache>
            </c:strRef>
          </c:tx>
          <c:spPr>
            <a:solidFill>
              <a:srgbClr val="9999FF"/>
            </a:solidFill>
            <a:ln w="13441">
              <a:solidFill>
                <a:srgbClr val="000000"/>
              </a:solidFill>
              <a:prstDash val="solid"/>
            </a:ln>
          </c:spPr>
          <c:dPt>
            <c:idx val="0"/>
            <c:bubble3D val="0"/>
            <c:spPr>
              <a:pattFill prst="pct5">
                <a:fgClr>
                  <a:srgbClr val="FF6600"/>
                </a:fgClr>
                <a:bgClr>
                  <a:sysClr val="window" lastClr="FFFFFF"/>
                </a:bgClr>
              </a:pattFill>
              <a:ln w="13441">
                <a:solidFill>
                  <a:srgbClr val="000000"/>
                </a:solidFill>
                <a:prstDash val="solid"/>
              </a:ln>
            </c:spPr>
          </c:dPt>
          <c:dPt>
            <c:idx val="1"/>
            <c:bubble3D val="0"/>
            <c:spPr>
              <a:solidFill>
                <a:srgbClr val="FFFF00"/>
              </a:solidFill>
              <a:ln w="13441">
                <a:solidFill>
                  <a:srgbClr val="000000"/>
                </a:solidFill>
                <a:prstDash val="solid"/>
              </a:ln>
            </c:spPr>
          </c:dPt>
          <c:dPt>
            <c:idx val="2"/>
            <c:bubble3D val="0"/>
            <c:spPr>
              <a:solidFill>
                <a:srgbClr val="FFFFCC"/>
              </a:solidFill>
              <a:ln w="13441">
                <a:solidFill>
                  <a:srgbClr val="000000"/>
                </a:solidFill>
                <a:prstDash val="solid"/>
              </a:ln>
            </c:spPr>
          </c:dPt>
          <c:dPt>
            <c:idx val="3"/>
            <c:bubble3D val="0"/>
            <c:spPr>
              <a:solidFill>
                <a:srgbClr val="CCFFFF"/>
              </a:solidFill>
              <a:ln w="13441">
                <a:solidFill>
                  <a:srgbClr val="000000"/>
                </a:solidFill>
                <a:prstDash val="solid"/>
              </a:ln>
            </c:spPr>
          </c:dPt>
          <c:dPt>
            <c:idx val="4"/>
            <c:bubble3D val="0"/>
            <c:spPr>
              <a:solidFill>
                <a:srgbClr val="00FF00"/>
              </a:solidFill>
              <a:ln w="13441">
                <a:solidFill>
                  <a:srgbClr val="000000"/>
                </a:solidFill>
                <a:prstDash val="solid"/>
              </a:ln>
            </c:spPr>
          </c:dPt>
          <c:dPt>
            <c:idx val="5"/>
            <c:bubble3D val="0"/>
            <c:spPr>
              <a:solidFill>
                <a:srgbClr val="FF8080"/>
              </a:solidFill>
              <a:ln w="13441">
                <a:solidFill>
                  <a:srgbClr val="000000"/>
                </a:solidFill>
                <a:prstDash val="solid"/>
              </a:ln>
            </c:spPr>
          </c:dPt>
          <c:dPt>
            <c:idx val="6"/>
            <c:bubble3D val="0"/>
            <c:spPr>
              <a:solidFill>
                <a:srgbClr val="0066CC"/>
              </a:solidFill>
              <a:ln w="13441">
                <a:solidFill>
                  <a:srgbClr val="000000"/>
                </a:solidFill>
                <a:prstDash val="solid"/>
              </a:ln>
            </c:spPr>
          </c:dPt>
          <c:dPt>
            <c:idx val="7"/>
            <c:bubble3D val="0"/>
            <c:spPr>
              <a:solidFill>
                <a:srgbClr val="FF0000"/>
              </a:solidFill>
              <a:ln w="13441">
                <a:solidFill>
                  <a:srgbClr val="000000"/>
                </a:solidFill>
                <a:prstDash val="solid"/>
              </a:ln>
            </c:spPr>
          </c:dPt>
          <c:dPt>
            <c:idx val="8"/>
            <c:bubble3D val="0"/>
            <c:spPr>
              <a:solidFill>
                <a:srgbClr val="000080"/>
              </a:solidFill>
              <a:ln w="13441">
                <a:solidFill>
                  <a:srgbClr val="000000"/>
                </a:solidFill>
                <a:prstDash val="solid"/>
              </a:ln>
            </c:spPr>
          </c:dPt>
          <c:dPt>
            <c:idx val="9"/>
            <c:bubble3D val="0"/>
            <c:spPr>
              <a:solidFill>
                <a:srgbClr val="FF00FF"/>
              </a:solidFill>
              <a:ln w="13441">
                <a:solidFill>
                  <a:srgbClr val="000000"/>
                </a:solidFill>
                <a:prstDash val="solid"/>
              </a:ln>
            </c:spPr>
          </c:dPt>
          <c:dPt>
            <c:idx val="10"/>
            <c:bubble3D val="0"/>
            <c:spPr>
              <a:solidFill>
                <a:sysClr val="window" lastClr="FFFFFF"/>
              </a:solidFill>
              <a:ln w="13441">
                <a:solidFill>
                  <a:srgbClr val="000000"/>
                </a:solidFill>
                <a:prstDash val="solid"/>
              </a:ln>
            </c:spPr>
          </c:dPt>
          <c:dPt>
            <c:idx val="11"/>
            <c:bubble3D val="0"/>
            <c:spPr>
              <a:solidFill>
                <a:srgbClr val="00FFFF"/>
              </a:solidFill>
              <a:ln w="13441">
                <a:solidFill>
                  <a:srgbClr val="000000"/>
                </a:solidFill>
                <a:prstDash val="solid"/>
              </a:ln>
            </c:spPr>
          </c:dPt>
          <c:dLbls>
            <c:dLbl>
              <c:idx val="5"/>
              <c:layout>
                <c:manualLayout>
                  <c:x val="-1.905461388920926E-2"/>
                  <c:y val="-5.2980701507915867E-2"/>
                </c:manualLayout>
              </c:layout>
              <c:dLblPos val="bestFit"/>
              <c:showLegendKey val="0"/>
              <c:showVal val="0"/>
              <c:showCatName val="0"/>
              <c:showSerName val="0"/>
              <c:showPercent val="1"/>
              <c:showBubbleSize val="0"/>
            </c:dLbl>
            <c:numFmt formatCode="0%" sourceLinked="0"/>
            <c:spPr>
              <a:noFill/>
              <a:ln w="26882">
                <a:noFill/>
              </a:ln>
            </c:spPr>
            <c:txPr>
              <a:bodyPr/>
              <a:lstStyle/>
              <a:p>
                <a:pPr>
                  <a:defRPr sz="1270" b="1" i="0" u="none" strike="noStrike" baseline="0">
                    <a:solidFill>
                      <a:sysClr val="windowText" lastClr="000000"/>
                    </a:solidFill>
                    <a:latin typeface="Arial"/>
                    <a:ea typeface="Arial"/>
                    <a:cs typeface="Arial"/>
                  </a:defRPr>
                </a:pPr>
                <a:endParaRPr lang="bg-BG"/>
              </a:p>
            </c:txPr>
            <c:showLegendKey val="0"/>
            <c:showVal val="0"/>
            <c:showCatName val="0"/>
            <c:showSerName val="0"/>
            <c:showPercent val="1"/>
            <c:showBubbleSize val="0"/>
            <c:showLeaderLines val="1"/>
          </c:dLbls>
          <c:cat>
            <c:strRef>
              <c:f>Sheet1!$B$1:$M$1</c:f>
              <c:strCache>
                <c:ptCount val="12"/>
                <c:pt idx="0">
                  <c:v>Жалби с/у ПНА -13</c:v>
                </c:pt>
                <c:pt idx="1">
                  <c:v>Изборен кодекс - 0</c:v>
                </c:pt>
                <c:pt idx="2">
                  <c:v>ДОПК и ЗМ - 25</c:v>
                </c:pt>
                <c:pt idx="3">
                  <c:v>ЗУТ и ЗКИР - 55</c:v>
                </c:pt>
                <c:pt idx="4">
                  <c:v>ЗСПЗЗ,ЗВГЗГФ,ЗОСОИ,ЗВСВНОИ,ЗТСУ - 0</c:v>
                </c:pt>
                <c:pt idx="5">
                  <c:v>КСО и ЗСП - 61</c:v>
                </c:pt>
                <c:pt idx="6">
                  <c:v>ЗДСл,ЗМВР,ЗОВС и ЗСВ - 41</c:v>
                </c:pt>
                <c:pt idx="7">
                  <c:v>ЗДС,ЗОбс,ЗМСМА и ЗАдм - 3</c:v>
                </c:pt>
                <c:pt idx="8">
                  <c:v>Искове по АПК - 90</c:v>
                </c:pt>
                <c:pt idx="9">
                  <c:v>чл.304 АПК - 2</c:v>
                </c:pt>
                <c:pt idx="10">
                  <c:v>Други адм.д. - 149</c:v>
                </c:pt>
                <c:pt idx="11">
                  <c:v>Частни адм.д. - 20</c:v>
                </c:pt>
              </c:strCache>
            </c:strRef>
          </c:cat>
          <c:val>
            <c:numRef>
              <c:f>Sheet1!$B$2:$M$2</c:f>
              <c:numCache>
                <c:formatCode>General</c:formatCode>
                <c:ptCount val="12"/>
                <c:pt idx="0">
                  <c:v>13</c:v>
                </c:pt>
                <c:pt idx="1">
                  <c:v>0</c:v>
                </c:pt>
                <c:pt idx="2">
                  <c:v>25</c:v>
                </c:pt>
                <c:pt idx="3">
                  <c:v>55</c:v>
                </c:pt>
                <c:pt idx="4">
                  <c:v>0</c:v>
                </c:pt>
                <c:pt idx="5">
                  <c:v>61</c:v>
                </c:pt>
                <c:pt idx="6">
                  <c:v>41</c:v>
                </c:pt>
                <c:pt idx="7">
                  <c:v>3</c:v>
                </c:pt>
                <c:pt idx="8">
                  <c:v>90</c:v>
                </c:pt>
                <c:pt idx="9">
                  <c:v>2</c:v>
                </c:pt>
                <c:pt idx="10">
                  <c:v>149</c:v>
                </c:pt>
                <c:pt idx="11">
                  <c:v>20</c:v>
                </c:pt>
              </c:numCache>
            </c:numRef>
          </c:val>
        </c:ser>
        <c:dLbls>
          <c:showLegendKey val="0"/>
          <c:showVal val="0"/>
          <c:showCatName val="0"/>
          <c:showSerName val="0"/>
          <c:showPercent val="0"/>
          <c:showBubbleSize val="0"/>
          <c:showLeaderLines val="1"/>
        </c:dLbls>
      </c:pie3DChart>
      <c:spPr>
        <a:gradFill rotWithShape="0">
          <a:gsLst>
            <a:gs pos="0">
              <a:srgbClr xmlns:mc="http://schemas.openxmlformats.org/markup-compatibility/2006" xmlns:a14="http://schemas.microsoft.com/office/drawing/2010/main" val="008080" mc:Ignorable="a14" a14:legacySpreadsheetColorIndex="38"/>
            </a:gs>
            <a:gs pos="50000">
              <a:srgbClr xmlns:mc="http://schemas.openxmlformats.org/markup-compatibility/2006" xmlns:a14="http://schemas.microsoft.com/office/drawing/2010/main" val="000000" mc:Ignorable="a14" a14:legacySpreadsheetColorIndex="38">
                <a:gamma/>
                <a:shade val="46275"/>
                <a:invGamma/>
              </a:srgbClr>
            </a:gs>
            <a:gs pos="100000">
              <a:srgbClr xmlns:mc="http://schemas.openxmlformats.org/markup-compatibility/2006" xmlns:a14="http://schemas.microsoft.com/office/drawing/2010/main" val="008080" mc:Ignorable="a14" a14:legacySpreadsheetColorIndex="38"/>
            </a:gs>
          </a:gsLst>
          <a:lin ang="5400000" scaled="1"/>
        </a:gradFill>
        <a:ln w="13441">
          <a:solidFill>
            <a:srgbClr val="808080"/>
          </a:solidFill>
          <a:prstDash val="solid"/>
        </a:ln>
      </c:spPr>
    </c:plotArea>
    <c:legend>
      <c:legendPos val="t"/>
      <c:layout>
        <c:manualLayout>
          <c:xMode val="edge"/>
          <c:yMode val="edge"/>
          <c:x val="0.11761055283055026"/>
          <c:y val="0.53892144144739762"/>
          <c:w val="0.73437112183534603"/>
          <c:h val="0.4113214517394097"/>
        </c:manualLayout>
      </c:layout>
      <c:overlay val="0"/>
      <c:spPr>
        <a:noFill/>
        <a:ln w="3360">
          <a:solidFill>
            <a:srgbClr val="000000"/>
          </a:solidFill>
          <a:prstDash val="solid"/>
        </a:ln>
      </c:spPr>
      <c:txPr>
        <a:bodyPr/>
        <a:lstStyle/>
        <a:p>
          <a:pPr>
            <a:defRPr sz="974" b="1" i="0" u="none" strike="noStrike" baseline="0">
              <a:solidFill>
                <a:srgbClr val="000000"/>
              </a:solidFill>
              <a:latin typeface="Arial"/>
              <a:ea typeface="Arial"/>
              <a:cs typeface="Arial"/>
            </a:defRPr>
          </a:pPr>
          <a:endParaRPr lang="bg-BG"/>
        </a:p>
      </c:txPr>
    </c:legend>
    <c:plotVisOnly val="1"/>
    <c:dispBlanksAs val="zero"/>
    <c:showDLblsOverMax val="0"/>
  </c:chart>
  <c:spPr>
    <a:solidFill>
      <a:srgbClr val="FFFFCC"/>
    </a:solidFill>
    <a:ln>
      <a:noFill/>
    </a:ln>
  </c:spPr>
  <c:txPr>
    <a:bodyPr/>
    <a:lstStyle/>
    <a:p>
      <a:pPr>
        <a:defRPr sz="1879" b="1" i="0" u="none" strike="noStrike" baseline="0">
          <a:solidFill>
            <a:srgbClr val="000000"/>
          </a:solidFill>
          <a:latin typeface="Arial"/>
          <a:ea typeface="Arial"/>
          <a:cs typeface="Arial"/>
        </a:defRPr>
      </a:pPr>
      <a:endParaRPr lang="bg-BG"/>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5"/>
      <c:rotY val="4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8095238095238093E-2"/>
          <c:y val="0.14405888538380651"/>
          <c:w val="0.92190476190476189"/>
          <c:h val="0.77392218717139849"/>
        </c:manualLayout>
      </c:layout>
      <c:bar3DChart>
        <c:barDir val="col"/>
        <c:grouping val="clustered"/>
        <c:varyColors val="0"/>
        <c:ser>
          <c:idx val="0"/>
          <c:order val="0"/>
          <c:tx>
            <c:strRef>
              <c:f>Sheet1!$A$2</c:f>
              <c:strCache>
                <c:ptCount val="1"/>
                <c:pt idx="0">
                  <c:v>Висящи</c:v>
                </c:pt>
              </c:strCache>
            </c:strRef>
          </c:tx>
          <c:spPr>
            <a:solidFill>
              <a:srgbClr val="9999FF"/>
            </a:solidFill>
            <a:ln w="8999">
              <a:solidFill>
                <a:srgbClr val="000000"/>
              </a:solidFill>
              <a:prstDash val="solid"/>
            </a:ln>
          </c:spPr>
          <c:invertIfNegative val="0"/>
          <c:cat>
            <c:strRef>
              <c:f>Sheet1!$B$1:$G$1</c:f>
              <c:strCache>
                <c:ptCount val="5"/>
                <c:pt idx="0">
                  <c:v>2023 г.</c:v>
                </c:pt>
                <c:pt idx="2">
                  <c:v>2024 г.</c:v>
                </c:pt>
                <c:pt idx="4">
                  <c:v>2025 г.</c:v>
                </c:pt>
              </c:strCache>
            </c:strRef>
          </c:cat>
          <c:val>
            <c:numRef>
              <c:f>Sheet1!$B$2:$G$2</c:f>
              <c:numCache>
                <c:formatCode>General</c:formatCode>
                <c:ptCount val="6"/>
                <c:pt idx="0">
                  <c:v>13</c:v>
                </c:pt>
                <c:pt idx="2">
                  <c:v>28</c:v>
                </c:pt>
                <c:pt idx="4">
                  <c:v>20</c:v>
                </c:pt>
              </c:numCache>
            </c:numRef>
          </c:val>
        </c:ser>
        <c:ser>
          <c:idx val="1"/>
          <c:order val="1"/>
          <c:tx>
            <c:strRef>
              <c:f>Sheet1!$A$3</c:f>
              <c:strCache>
                <c:ptCount val="1"/>
                <c:pt idx="0">
                  <c:v>Образувани</c:v>
                </c:pt>
              </c:strCache>
            </c:strRef>
          </c:tx>
          <c:spPr>
            <a:solidFill>
              <a:srgbClr val="993366"/>
            </a:solidFill>
            <a:ln w="8999">
              <a:solidFill>
                <a:srgbClr val="000000"/>
              </a:solidFill>
              <a:prstDash val="solid"/>
            </a:ln>
          </c:spPr>
          <c:invertIfNegative val="0"/>
          <c:cat>
            <c:strRef>
              <c:f>Sheet1!$B$1:$G$1</c:f>
              <c:strCache>
                <c:ptCount val="5"/>
                <c:pt idx="0">
                  <c:v>2023 г.</c:v>
                </c:pt>
                <c:pt idx="2">
                  <c:v>2024 г.</c:v>
                </c:pt>
                <c:pt idx="4">
                  <c:v>2025 г.</c:v>
                </c:pt>
              </c:strCache>
            </c:strRef>
          </c:cat>
          <c:val>
            <c:numRef>
              <c:f>Sheet1!$B$3:$G$3</c:f>
              <c:numCache>
                <c:formatCode>General</c:formatCode>
                <c:ptCount val="6"/>
                <c:pt idx="0">
                  <c:v>149</c:v>
                </c:pt>
                <c:pt idx="2">
                  <c:v>167</c:v>
                </c:pt>
                <c:pt idx="4">
                  <c:v>120</c:v>
                </c:pt>
              </c:numCache>
            </c:numRef>
          </c:val>
        </c:ser>
        <c:ser>
          <c:idx val="2"/>
          <c:order val="2"/>
          <c:tx>
            <c:strRef>
              <c:f>Sheet1!$A$4</c:f>
              <c:strCache>
                <c:ptCount val="1"/>
                <c:pt idx="0">
                  <c:v>в т.ч.върнати за продълж.</c:v>
                </c:pt>
              </c:strCache>
            </c:strRef>
          </c:tx>
          <c:spPr>
            <a:solidFill>
              <a:srgbClr val="FFFFCC"/>
            </a:solidFill>
            <a:ln w="8999">
              <a:solidFill>
                <a:srgbClr val="000000"/>
              </a:solidFill>
              <a:prstDash val="solid"/>
            </a:ln>
          </c:spPr>
          <c:invertIfNegative val="0"/>
          <c:cat>
            <c:strRef>
              <c:f>Sheet1!$B$1:$G$1</c:f>
              <c:strCache>
                <c:ptCount val="5"/>
                <c:pt idx="0">
                  <c:v>2023 г.</c:v>
                </c:pt>
                <c:pt idx="2">
                  <c:v>2024 г.</c:v>
                </c:pt>
                <c:pt idx="4">
                  <c:v>2025 г.</c:v>
                </c:pt>
              </c:strCache>
            </c:strRef>
          </c:cat>
          <c:val>
            <c:numRef>
              <c:f>Sheet1!$B$4:$G$4</c:f>
              <c:numCache>
                <c:formatCode>General</c:formatCode>
                <c:ptCount val="6"/>
                <c:pt idx="0">
                  <c:v>0</c:v>
                </c:pt>
                <c:pt idx="2">
                  <c:v>0</c:v>
                </c:pt>
                <c:pt idx="4">
                  <c:v>0</c:v>
                </c:pt>
              </c:numCache>
            </c:numRef>
          </c:val>
        </c:ser>
        <c:ser>
          <c:idx val="3"/>
          <c:order val="3"/>
          <c:tx>
            <c:strRef>
              <c:f>Sheet1!$A$5</c:f>
              <c:strCache>
                <c:ptCount val="1"/>
                <c:pt idx="0">
                  <c:v>ОБЩО</c:v>
                </c:pt>
              </c:strCache>
            </c:strRef>
          </c:tx>
          <c:spPr>
            <a:solidFill>
              <a:srgbClr val="CCFFFF"/>
            </a:solidFill>
            <a:ln w="8999">
              <a:solidFill>
                <a:srgbClr val="000000"/>
              </a:solidFill>
              <a:prstDash val="solid"/>
            </a:ln>
          </c:spPr>
          <c:invertIfNegative val="0"/>
          <c:cat>
            <c:strRef>
              <c:f>Sheet1!$B$1:$G$1</c:f>
              <c:strCache>
                <c:ptCount val="5"/>
                <c:pt idx="0">
                  <c:v>2023 г.</c:v>
                </c:pt>
                <c:pt idx="2">
                  <c:v>2024 г.</c:v>
                </c:pt>
                <c:pt idx="4">
                  <c:v>2025 г.</c:v>
                </c:pt>
              </c:strCache>
            </c:strRef>
          </c:cat>
          <c:val>
            <c:numRef>
              <c:f>Sheet1!$B$5:$G$5</c:f>
              <c:numCache>
                <c:formatCode>General</c:formatCode>
                <c:ptCount val="6"/>
                <c:pt idx="0">
                  <c:v>162</c:v>
                </c:pt>
                <c:pt idx="2">
                  <c:v>195</c:v>
                </c:pt>
                <c:pt idx="4">
                  <c:v>140</c:v>
                </c:pt>
              </c:numCache>
            </c:numRef>
          </c:val>
        </c:ser>
        <c:dLbls>
          <c:showLegendKey val="0"/>
          <c:showVal val="0"/>
          <c:showCatName val="0"/>
          <c:showSerName val="0"/>
          <c:showPercent val="0"/>
          <c:showBubbleSize val="0"/>
        </c:dLbls>
        <c:gapWidth val="150"/>
        <c:gapDepth val="0"/>
        <c:shape val="box"/>
        <c:axId val="56977920"/>
        <c:axId val="184467456"/>
        <c:axId val="0"/>
      </c:bar3DChart>
      <c:catAx>
        <c:axId val="56977920"/>
        <c:scaling>
          <c:orientation val="minMax"/>
        </c:scaling>
        <c:delete val="0"/>
        <c:axPos val="b"/>
        <c:numFmt formatCode="General" sourceLinked="0"/>
        <c:majorTickMark val="out"/>
        <c:minorTickMark val="none"/>
        <c:tickLblPos val="low"/>
        <c:spPr>
          <a:ln w="2250">
            <a:solidFill>
              <a:srgbClr val="000000"/>
            </a:solidFill>
            <a:prstDash val="solid"/>
          </a:ln>
        </c:spPr>
        <c:txPr>
          <a:bodyPr rot="0" vert="horz"/>
          <a:lstStyle/>
          <a:p>
            <a:pPr>
              <a:defRPr sz="673" b="1" i="0" u="none" strike="noStrike" baseline="0">
                <a:solidFill>
                  <a:srgbClr val="000000"/>
                </a:solidFill>
                <a:latin typeface="Arial"/>
                <a:ea typeface="Arial"/>
                <a:cs typeface="Arial"/>
              </a:defRPr>
            </a:pPr>
            <a:endParaRPr lang="bg-BG"/>
          </a:p>
        </c:txPr>
        <c:crossAx val="184467456"/>
        <c:crossesAt val="0"/>
        <c:auto val="1"/>
        <c:lblAlgn val="ctr"/>
        <c:lblOffset val="100"/>
        <c:tickLblSkip val="1"/>
        <c:tickMarkSkip val="1"/>
        <c:noMultiLvlLbl val="0"/>
      </c:catAx>
      <c:valAx>
        <c:axId val="184467456"/>
        <c:scaling>
          <c:orientation val="minMax"/>
        </c:scaling>
        <c:delete val="0"/>
        <c:axPos val="l"/>
        <c:majorGridlines>
          <c:spPr>
            <a:ln w="2250">
              <a:solidFill>
                <a:srgbClr val="000000"/>
              </a:solidFill>
              <a:prstDash val="solid"/>
            </a:ln>
          </c:spPr>
        </c:majorGridlines>
        <c:numFmt formatCode="General" sourceLinked="1"/>
        <c:majorTickMark val="out"/>
        <c:minorTickMark val="none"/>
        <c:tickLblPos val="nextTo"/>
        <c:spPr>
          <a:ln w="2250">
            <a:solidFill>
              <a:srgbClr val="000000"/>
            </a:solidFill>
            <a:prstDash val="solid"/>
          </a:ln>
        </c:spPr>
        <c:txPr>
          <a:bodyPr rot="0" vert="horz"/>
          <a:lstStyle/>
          <a:p>
            <a:pPr>
              <a:defRPr sz="691" b="1" i="0" u="none" strike="noStrike" baseline="0">
                <a:solidFill>
                  <a:srgbClr val="000000"/>
                </a:solidFill>
                <a:latin typeface="Arial"/>
                <a:ea typeface="Arial"/>
                <a:cs typeface="Arial"/>
              </a:defRPr>
            </a:pPr>
            <a:endParaRPr lang="bg-BG"/>
          </a:p>
        </c:txPr>
        <c:crossAx val="56977920"/>
        <c:crosses val="autoZero"/>
        <c:crossBetween val="between"/>
      </c:valAx>
      <c:spPr>
        <a:noFill/>
        <a:ln w="17998">
          <a:noFill/>
        </a:ln>
      </c:spPr>
    </c:plotArea>
    <c:legend>
      <c:legendPos val="t"/>
      <c:legendEntry>
        <c:idx val="2"/>
        <c:delete val="1"/>
      </c:legendEntry>
      <c:layout>
        <c:manualLayout>
          <c:xMode val="edge"/>
          <c:yMode val="edge"/>
          <c:x val="0.31619041655578345"/>
          <c:y val="4.1814932707879594E-2"/>
          <c:w val="0.42883834977324475"/>
          <c:h val="9.056498538001502E-2"/>
        </c:manualLayout>
      </c:layout>
      <c:overlay val="0"/>
      <c:spPr>
        <a:noFill/>
        <a:ln w="2250">
          <a:solidFill>
            <a:srgbClr val="000000"/>
          </a:solidFill>
          <a:prstDash val="solid"/>
        </a:ln>
      </c:spPr>
      <c:txPr>
        <a:bodyPr/>
        <a:lstStyle/>
        <a:p>
          <a:pPr>
            <a:defRPr sz="521" b="1" i="0" u="none" strike="noStrike" baseline="0">
              <a:solidFill>
                <a:srgbClr val="000000"/>
              </a:solidFill>
              <a:latin typeface="Arial"/>
              <a:ea typeface="Arial"/>
              <a:cs typeface="Arial"/>
            </a:defRPr>
          </a:pPr>
          <a:endParaRPr lang="bg-BG"/>
        </a:p>
      </c:txPr>
    </c:legend>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bg-B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FFFFCC"/>
        </a:solidFill>
        <a:ln w="12700">
          <a:solidFill>
            <a:srgbClr val="808080"/>
          </a:solidFill>
          <a:prstDash val="solid"/>
        </a:ln>
      </c:spPr>
    </c:sideWall>
    <c:backWall>
      <c:thickness val="0"/>
      <c:spPr>
        <a:solidFill>
          <a:srgbClr val="FFFFCC"/>
        </a:solidFill>
        <a:ln w="12700">
          <a:solidFill>
            <a:srgbClr val="808080"/>
          </a:solidFill>
          <a:prstDash val="solid"/>
        </a:ln>
      </c:spPr>
    </c:backWall>
    <c:plotArea>
      <c:layout>
        <c:manualLayout>
          <c:layoutTarget val="inner"/>
          <c:xMode val="edge"/>
          <c:yMode val="edge"/>
          <c:x val="7.6271186440677971E-2"/>
          <c:y val="5.9701492537313432E-2"/>
          <c:w val="0.56440677966101693"/>
          <c:h val="0.78358208955223885"/>
        </c:manualLayout>
      </c:layout>
      <c:bar3DChart>
        <c:barDir val="col"/>
        <c:grouping val="clustered"/>
        <c:varyColors val="0"/>
        <c:ser>
          <c:idx val="0"/>
          <c:order val="0"/>
          <c:tx>
            <c:strRef>
              <c:f>Sheet1!$A$2</c:f>
              <c:strCache>
                <c:ptCount val="1"/>
                <c:pt idx="0">
                  <c:v>СВЪРШЕНИ ДЕЛА </c:v>
                </c:pt>
              </c:strCache>
            </c:strRef>
          </c:tx>
          <c:spPr>
            <a:solidFill>
              <a:srgbClr val="FF0000"/>
            </a:solidFill>
            <a:ln w="12677">
              <a:solidFill>
                <a:srgbClr val="000000"/>
              </a:solidFill>
              <a:prstDash val="solid"/>
            </a:ln>
          </c:spPr>
          <c:invertIfNegative val="0"/>
          <c:dLbls>
            <c:dLbl>
              <c:idx val="0"/>
              <c:layout>
                <c:manualLayout>
                  <c:x val="2.4347560598387465E-2"/>
                  <c:y val="-2.6168511659117908E-2"/>
                </c:manualLayout>
              </c:layout>
              <c:showLegendKey val="0"/>
              <c:showVal val="1"/>
              <c:showCatName val="0"/>
              <c:showSerName val="0"/>
              <c:showPercent val="0"/>
              <c:showBubbleSize val="0"/>
            </c:dLbl>
            <c:dLbl>
              <c:idx val="1"/>
              <c:layout>
                <c:manualLayout>
                  <c:x val="1.4176256956873327E-2"/>
                  <c:y val="-2.3411422466210825E-2"/>
                </c:manualLayout>
              </c:layout>
              <c:showLegendKey val="0"/>
              <c:showVal val="1"/>
              <c:showCatName val="0"/>
              <c:showSerName val="0"/>
              <c:showPercent val="0"/>
              <c:showBubbleSize val="0"/>
            </c:dLbl>
            <c:dLbl>
              <c:idx val="2"/>
              <c:layout>
                <c:manualLayout>
                  <c:x val="1.0784439062063536E-2"/>
                  <c:y val="-3.4480974158268875E-2"/>
                </c:manualLayout>
              </c:layout>
              <c:showLegendKey val="0"/>
              <c:showVal val="1"/>
              <c:showCatName val="0"/>
              <c:showSerName val="0"/>
              <c:showPercent val="0"/>
              <c:showBubbleSize val="0"/>
            </c:dLbl>
            <c:spPr>
              <a:noFill/>
              <a:ln w="25353">
                <a:noFill/>
              </a:ln>
            </c:spPr>
            <c:txPr>
              <a:bodyPr/>
              <a:lstStyle/>
              <a:p>
                <a:pPr>
                  <a:defRPr sz="1175"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dLbls>
          <c:cat>
            <c:strRef>
              <c:f>Sheet1!$B$1:$D$1</c:f>
              <c:strCache>
                <c:ptCount val="3"/>
                <c:pt idx="0">
                  <c:v>2023 г.</c:v>
                </c:pt>
                <c:pt idx="1">
                  <c:v>2024 г.</c:v>
                </c:pt>
                <c:pt idx="2">
                  <c:v>2025 г.</c:v>
                </c:pt>
              </c:strCache>
            </c:strRef>
          </c:cat>
          <c:val>
            <c:numRef>
              <c:f>Sheet1!$B$2:$D$2</c:f>
              <c:numCache>
                <c:formatCode>General</c:formatCode>
                <c:ptCount val="3"/>
                <c:pt idx="0">
                  <c:v>469</c:v>
                </c:pt>
                <c:pt idx="1">
                  <c:v>461</c:v>
                </c:pt>
                <c:pt idx="2">
                  <c:v>496</c:v>
                </c:pt>
              </c:numCache>
            </c:numRef>
          </c:val>
        </c:ser>
        <c:ser>
          <c:idx val="1"/>
          <c:order val="1"/>
          <c:tx>
            <c:strRef>
              <c:f>Sheet1!$A$3</c:f>
              <c:strCache>
                <c:ptCount val="1"/>
                <c:pt idx="0">
                  <c:v>НЕСВЪРШЕНИ ДЕЛА </c:v>
                </c:pt>
              </c:strCache>
            </c:strRef>
          </c:tx>
          <c:spPr>
            <a:solidFill>
              <a:srgbClr val="FFFF99"/>
            </a:solidFill>
            <a:ln w="12677">
              <a:solidFill>
                <a:srgbClr val="000000"/>
              </a:solidFill>
              <a:prstDash val="solid"/>
            </a:ln>
          </c:spPr>
          <c:invertIfNegative val="0"/>
          <c:dLbls>
            <c:dLbl>
              <c:idx val="0"/>
              <c:layout>
                <c:manualLayout>
                  <c:x val="2.2896058580663022E-2"/>
                  <c:y val="-3.7252695904153463E-2"/>
                </c:manualLayout>
              </c:layout>
              <c:showLegendKey val="0"/>
              <c:showVal val="1"/>
              <c:showCatName val="0"/>
              <c:showSerName val="0"/>
              <c:showPercent val="0"/>
              <c:showBubbleSize val="0"/>
            </c:dLbl>
            <c:dLbl>
              <c:idx val="1"/>
              <c:layout>
                <c:manualLayout>
                  <c:x val="2.4589161718809937E-2"/>
                  <c:y val="-3.3521352620571307E-2"/>
                </c:manualLayout>
              </c:layout>
              <c:showLegendKey val="0"/>
              <c:showVal val="1"/>
              <c:showCatName val="0"/>
              <c:showSerName val="0"/>
              <c:showPercent val="0"/>
              <c:showBubbleSize val="0"/>
            </c:dLbl>
            <c:dLbl>
              <c:idx val="2"/>
              <c:layout>
                <c:manualLayout>
                  <c:x val="2.2892259078237463E-2"/>
                  <c:y val="-3.4744563028622819E-2"/>
                </c:manualLayout>
              </c:layout>
              <c:showLegendKey val="0"/>
              <c:showVal val="1"/>
              <c:showCatName val="0"/>
              <c:showSerName val="0"/>
              <c:showPercent val="0"/>
              <c:showBubbleSize val="0"/>
            </c:dLbl>
            <c:spPr>
              <a:noFill/>
              <a:ln w="25353">
                <a:noFill/>
              </a:ln>
            </c:spPr>
            <c:txPr>
              <a:bodyPr/>
              <a:lstStyle/>
              <a:p>
                <a:pPr>
                  <a:defRPr sz="1175"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dLbls>
          <c:cat>
            <c:strRef>
              <c:f>Sheet1!$B$1:$D$1</c:f>
              <c:strCache>
                <c:ptCount val="3"/>
                <c:pt idx="0">
                  <c:v>2023 г.</c:v>
                </c:pt>
                <c:pt idx="1">
                  <c:v>2024 г.</c:v>
                </c:pt>
                <c:pt idx="2">
                  <c:v>2025 г.</c:v>
                </c:pt>
              </c:strCache>
            </c:strRef>
          </c:cat>
          <c:val>
            <c:numRef>
              <c:f>Sheet1!$B$3:$D$3</c:f>
              <c:numCache>
                <c:formatCode>General</c:formatCode>
                <c:ptCount val="3"/>
                <c:pt idx="0">
                  <c:v>99</c:v>
                </c:pt>
                <c:pt idx="1">
                  <c:v>88</c:v>
                </c:pt>
                <c:pt idx="2">
                  <c:v>103</c:v>
                </c:pt>
              </c:numCache>
            </c:numRef>
          </c:val>
        </c:ser>
        <c:dLbls>
          <c:showLegendKey val="0"/>
          <c:showVal val="0"/>
          <c:showCatName val="0"/>
          <c:showSerName val="0"/>
          <c:showPercent val="0"/>
          <c:showBubbleSize val="0"/>
        </c:dLbls>
        <c:gapWidth val="150"/>
        <c:gapDepth val="0"/>
        <c:shape val="box"/>
        <c:axId val="56978944"/>
        <c:axId val="184469184"/>
        <c:axId val="0"/>
      </c:bar3DChart>
      <c:catAx>
        <c:axId val="56978944"/>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bg-BG"/>
          </a:p>
        </c:txPr>
        <c:crossAx val="184469184"/>
        <c:crosses val="autoZero"/>
        <c:auto val="1"/>
        <c:lblAlgn val="ctr"/>
        <c:lblOffset val="100"/>
        <c:tickLblSkip val="1"/>
        <c:tickMarkSkip val="1"/>
        <c:noMultiLvlLbl val="0"/>
      </c:catAx>
      <c:valAx>
        <c:axId val="184469184"/>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bg-BG"/>
          </a:p>
        </c:txPr>
        <c:crossAx val="56978944"/>
        <c:crosses val="autoZero"/>
        <c:crossBetween val="between"/>
      </c:valAx>
      <c:spPr>
        <a:noFill/>
        <a:ln w="25395">
          <a:noFill/>
        </a:ln>
      </c:spPr>
    </c:plotArea>
    <c:legend>
      <c:legendPos val="r"/>
      <c:layout>
        <c:manualLayout>
          <c:xMode val="edge"/>
          <c:yMode val="edge"/>
          <c:x val="0.6593220414511004"/>
          <c:y val="0.33955223880597013"/>
          <c:w val="0.333898373059904"/>
          <c:h val="0.32462686567164184"/>
        </c:manualLayout>
      </c:layout>
      <c:overlay val="0"/>
      <c:spPr>
        <a:noFill/>
        <a:ln w="3169">
          <a:solidFill>
            <a:srgbClr val="000000"/>
          </a:solidFill>
          <a:prstDash val="solid"/>
        </a:ln>
      </c:spPr>
      <c:txPr>
        <a:bodyPr/>
        <a:lstStyle/>
        <a:p>
          <a:pPr>
            <a:defRPr sz="1078" b="1" i="0" u="none" strike="noStrike" baseline="0">
              <a:solidFill>
                <a:srgbClr val="000000"/>
              </a:solidFill>
              <a:latin typeface="Arial"/>
              <a:ea typeface="Arial"/>
              <a:cs typeface="Arial"/>
            </a:defRPr>
          </a:pPr>
          <a:endParaRPr lang="bg-BG"/>
        </a:p>
      </c:txPr>
    </c:legend>
    <c:plotVisOnly val="1"/>
    <c:dispBlanksAs val="gap"/>
    <c:showDLblsOverMax val="0"/>
  </c:chart>
  <c:spPr>
    <a:solidFill>
      <a:srgbClr val="CCCCFF"/>
    </a:solidFill>
    <a:ln>
      <a:noFill/>
    </a:ln>
  </c:spPr>
  <c:txPr>
    <a:bodyPr/>
    <a:lstStyle/>
    <a:p>
      <a:pPr>
        <a:defRPr sz="1175" b="1" i="0" u="none" strike="noStrike" baseline="0">
          <a:solidFill>
            <a:srgbClr val="000000"/>
          </a:solidFill>
          <a:latin typeface="Arial"/>
          <a:ea typeface="Arial"/>
          <a:cs typeface="Arial"/>
        </a:defRPr>
      </a:pPr>
      <a:endParaRPr lang="bg-BG"/>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9"/>
      <c:hPercent val="68"/>
      <c:rotY val="15"/>
      <c:depthPercent val="5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5.0173010380622836E-2"/>
          <c:y val="0.22381930184804927"/>
          <c:w val="0.90484429065743943"/>
          <c:h val="0.72073921971252564"/>
        </c:manualLayout>
      </c:layout>
      <c:bar3DChart>
        <c:barDir val="col"/>
        <c:grouping val="clustered"/>
        <c:varyColors val="0"/>
        <c:ser>
          <c:idx val="0"/>
          <c:order val="0"/>
          <c:tx>
            <c:strRef>
              <c:f>Sheet1!$A$2</c:f>
              <c:strCache>
                <c:ptCount val="1"/>
                <c:pt idx="0">
                  <c:v>Общо свършени</c:v>
                </c:pt>
              </c:strCache>
            </c:strRef>
          </c:tx>
          <c:spPr>
            <a:solidFill>
              <a:srgbClr val="FF9900"/>
            </a:solidFill>
            <a:ln w="12700">
              <a:solidFill>
                <a:srgbClr val="000000"/>
              </a:solidFill>
              <a:prstDash val="solid"/>
            </a:ln>
          </c:spPr>
          <c:invertIfNegative val="0"/>
          <c:dLbls>
            <c:dLbl>
              <c:idx val="0"/>
              <c:layout>
                <c:manualLayout>
                  <c:x val="6.866282100303453E-2"/>
                  <c:y val="-4.8075367650507343E-2"/>
                </c:manualLayout>
              </c:layout>
              <c:showLegendKey val="0"/>
              <c:showVal val="1"/>
              <c:showCatName val="0"/>
              <c:showSerName val="0"/>
              <c:showPercent val="0"/>
              <c:showBubbleSize val="0"/>
            </c:dLbl>
            <c:dLbl>
              <c:idx val="1"/>
              <c:layout>
                <c:manualLayout>
                  <c:x val="6.9140438018653522E-2"/>
                  <c:y val="-4.6067977223123592E-2"/>
                </c:manualLayout>
              </c:layout>
              <c:showLegendKey val="0"/>
              <c:showVal val="1"/>
              <c:showCatName val="0"/>
              <c:showSerName val="0"/>
              <c:showPercent val="0"/>
              <c:showBubbleSize val="0"/>
            </c:dLbl>
            <c:dLbl>
              <c:idx val="2"/>
              <c:layout>
                <c:manualLayout>
                  <c:x val="5.0888445543417316E-2"/>
                  <c:y val="-4.5944251039823428E-2"/>
                </c:manualLayout>
              </c:layout>
              <c:spPr>
                <a:noFill/>
                <a:ln w="25399">
                  <a:noFill/>
                </a:ln>
              </c:spPr>
              <c:txPr>
                <a:bodyPr/>
                <a:lstStyle/>
                <a:p>
                  <a:pPr>
                    <a:defRPr sz="975"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dLbl>
            <c:spPr>
              <a:noFill/>
              <a:ln w="25399">
                <a:noFill/>
              </a:ln>
            </c:spPr>
            <c:txPr>
              <a:bodyPr/>
              <a:lstStyle/>
              <a:p>
                <a:pPr>
                  <a:defRPr sz="10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dLbls>
          <c:cat>
            <c:strRef>
              <c:f>Sheet1!$B$1:$G$1</c:f>
              <c:strCache>
                <c:ptCount val="3"/>
                <c:pt idx="0">
                  <c:v>2023 г.</c:v>
                </c:pt>
                <c:pt idx="1">
                  <c:v>2024 г.</c:v>
                </c:pt>
                <c:pt idx="2">
                  <c:v>2025 г.</c:v>
                </c:pt>
              </c:strCache>
            </c:strRef>
          </c:cat>
          <c:val>
            <c:numRef>
              <c:f>Sheet1!$B$2:$G$2</c:f>
              <c:numCache>
                <c:formatCode>General</c:formatCode>
                <c:ptCount val="3"/>
                <c:pt idx="0">
                  <c:v>334</c:v>
                </c:pt>
                <c:pt idx="1">
                  <c:v>286</c:v>
                </c:pt>
                <c:pt idx="2">
                  <c:v>370</c:v>
                </c:pt>
              </c:numCache>
            </c:numRef>
          </c:val>
        </c:ser>
        <c:ser>
          <c:idx val="1"/>
          <c:order val="1"/>
          <c:tx>
            <c:strRef>
              <c:f>Sheet1!$A$3</c:f>
              <c:strCache>
                <c:ptCount val="1"/>
                <c:pt idx="0">
                  <c:v>Обжалвани</c:v>
                </c:pt>
              </c:strCache>
            </c:strRef>
          </c:tx>
          <c:spPr>
            <a:solidFill>
              <a:srgbClr val="FFFF00"/>
            </a:solidFill>
            <a:ln w="12700">
              <a:solidFill>
                <a:srgbClr val="000000"/>
              </a:solidFill>
              <a:prstDash val="solid"/>
            </a:ln>
          </c:spPr>
          <c:invertIfNegative val="0"/>
          <c:dLbls>
            <c:dLbl>
              <c:idx val="0"/>
              <c:layout>
                <c:manualLayout>
                  <c:x val="6.7176790123182215E-2"/>
                  <c:y val="-4.7942330371499677E-2"/>
                </c:manualLayout>
              </c:layout>
              <c:showLegendKey val="0"/>
              <c:showVal val="1"/>
              <c:showCatName val="0"/>
              <c:showSerName val="0"/>
              <c:showPercent val="0"/>
              <c:showBubbleSize val="0"/>
            </c:dLbl>
            <c:dLbl>
              <c:idx val="1"/>
              <c:layout>
                <c:manualLayout>
                  <c:x val="6.4493299558514128E-2"/>
                  <c:y val="-4.6605483277195478E-2"/>
                </c:manualLayout>
              </c:layout>
              <c:showLegendKey val="0"/>
              <c:showVal val="1"/>
              <c:showCatName val="0"/>
              <c:showSerName val="0"/>
              <c:showPercent val="0"/>
              <c:showBubbleSize val="0"/>
            </c:dLbl>
            <c:dLbl>
              <c:idx val="2"/>
              <c:layout>
                <c:manualLayout>
                  <c:x val="6.1513141307163642E-2"/>
                  <c:y val="-5.1991118456984155E-2"/>
                </c:manualLayout>
              </c:layout>
              <c:spPr>
                <a:noFill/>
                <a:ln w="25399">
                  <a:noFill/>
                </a:ln>
              </c:spPr>
              <c:txPr>
                <a:bodyPr/>
                <a:lstStyle/>
                <a:p>
                  <a:pPr>
                    <a:defRPr sz="975"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dLbl>
            <c:spPr>
              <a:noFill/>
              <a:ln w="25399">
                <a:noFill/>
              </a:ln>
            </c:spPr>
            <c:txPr>
              <a:bodyPr/>
              <a:lstStyle/>
              <a:p>
                <a:pPr>
                  <a:defRPr sz="10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dLbls>
          <c:cat>
            <c:strRef>
              <c:f>Sheet1!$B$1:$G$1</c:f>
              <c:strCache>
                <c:ptCount val="3"/>
                <c:pt idx="0">
                  <c:v>2023 г.</c:v>
                </c:pt>
                <c:pt idx="1">
                  <c:v>2024 г.</c:v>
                </c:pt>
                <c:pt idx="2">
                  <c:v>2025 г.</c:v>
                </c:pt>
              </c:strCache>
            </c:strRef>
          </c:cat>
          <c:val>
            <c:numRef>
              <c:f>Sheet1!$B$3:$G$3</c:f>
              <c:numCache>
                <c:formatCode>General</c:formatCode>
                <c:ptCount val="3"/>
                <c:pt idx="0">
                  <c:v>163</c:v>
                </c:pt>
                <c:pt idx="1">
                  <c:v>131</c:v>
                </c:pt>
                <c:pt idx="2">
                  <c:v>158</c:v>
                </c:pt>
              </c:numCache>
            </c:numRef>
          </c:val>
        </c:ser>
        <c:ser>
          <c:idx val="2"/>
          <c:order val="2"/>
          <c:tx>
            <c:strRef>
              <c:f>Sheet1!$A$4</c:f>
              <c:strCache>
                <c:ptCount val="1"/>
                <c:pt idx="0">
                  <c:v>Потвърдени</c:v>
                </c:pt>
              </c:strCache>
            </c:strRef>
          </c:tx>
          <c:spPr>
            <a:solidFill>
              <a:srgbClr val="008000"/>
            </a:solidFill>
            <a:ln w="12700">
              <a:solidFill>
                <a:srgbClr val="000000"/>
              </a:solidFill>
              <a:prstDash val="solid"/>
            </a:ln>
          </c:spPr>
          <c:invertIfNegative val="0"/>
          <c:dLbls>
            <c:dLbl>
              <c:idx val="0"/>
              <c:layout>
                <c:manualLayout>
                  <c:x val="7.0227968290913739E-2"/>
                  <c:y val="-4.4529770852420783E-2"/>
                </c:manualLayout>
              </c:layout>
              <c:showLegendKey val="0"/>
              <c:showVal val="1"/>
              <c:showCatName val="0"/>
              <c:showSerName val="0"/>
              <c:showPercent val="0"/>
              <c:showBubbleSize val="0"/>
            </c:dLbl>
            <c:dLbl>
              <c:idx val="1"/>
              <c:layout>
                <c:manualLayout>
                  <c:x val="6.5515273887847572E-2"/>
                  <c:y val="-3.8766018695128204E-2"/>
                </c:manualLayout>
              </c:layout>
              <c:showLegendKey val="0"/>
              <c:showVal val="1"/>
              <c:showCatName val="0"/>
              <c:showSerName val="0"/>
              <c:showPercent val="0"/>
              <c:showBubbleSize val="0"/>
            </c:dLbl>
            <c:dLbl>
              <c:idx val="2"/>
              <c:layout>
                <c:manualLayout>
                  <c:x val="7.55982232324766E-2"/>
                  <c:y val="-4.8280754390040516E-2"/>
                </c:manualLayout>
              </c:layout>
              <c:showLegendKey val="0"/>
              <c:showVal val="1"/>
              <c:showCatName val="0"/>
              <c:showSerName val="0"/>
              <c:showPercent val="0"/>
              <c:showBubbleSize val="0"/>
            </c:dLbl>
            <c:spPr>
              <a:noFill/>
              <a:ln w="25399">
                <a:noFill/>
              </a:ln>
            </c:spPr>
            <c:txPr>
              <a:bodyPr/>
              <a:lstStyle/>
              <a:p>
                <a:pPr>
                  <a:defRPr sz="975"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dLbls>
          <c:cat>
            <c:strRef>
              <c:f>Sheet1!$B$1:$G$1</c:f>
              <c:strCache>
                <c:ptCount val="3"/>
                <c:pt idx="0">
                  <c:v>2023 г.</c:v>
                </c:pt>
                <c:pt idx="1">
                  <c:v>2024 г.</c:v>
                </c:pt>
                <c:pt idx="2">
                  <c:v>2025 г.</c:v>
                </c:pt>
              </c:strCache>
            </c:strRef>
          </c:cat>
          <c:val>
            <c:numRef>
              <c:f>Sheet1!$B$4:$G$4</c:f>
              <c:numCache>
                <c:formatCode>General</c:formatCode>
                <c:ptCount val="3"/>
                <c:pt idx="0">
                  <c:v>91</c:v>
                </c:pt>
                <c:pt idx="1">
                  <c:v>94</c:v>
                </c:pt>
                <c:pt idx="2">
                  <c:v>78</c:v>
                </c:pt>
              </c:numCache>
            </c:numRef>
          </c:val>
        </c:ser>
        <c:ser>
          <c:idx val="3"/>
          <c:order val="3"/>
          <c:tx>
            <c:strRef>
              <c:f>Sheet1!$A$5</c:f>
              <c:strCache>
                <c:ptCount val="1"/>
                <c:pt idx="0">
                  <c:v>Отменени </c:v>
                </c:pt>
              </c:strCache>
            </c:strRef>
          </c:tx>
          <c:spPr>
            <a:solidFill>
              <a:srgbClr val="00FF00"/>
            </a:solidFill>
            <a:ln w="12700">
              <a:solidFill>
                <a:srgbClr val="000000"/>
              </a:solidFill>
              <a:prstDash val="solid"/>
            </a:ln>
          </c:spPr>
          <c:invertIfNegative val="0"/>
          <c:dLbls>
            <c:dLbl>
              <c:idx val="0"/>
              <c:layout>
                <c:manualLayout>
                  <c:x val="6.8741937411061382E-2"/>
                  <c:y val="-4.4382160099380535E-2"/>
                </c:manualLayout>
              </c:layout>
              <c:showLegendKey val="0"/>
              <c:showVal val="1"/>
              <c:showCatName val="0"/>
              <c:showSerName val="0"/>
              <c:showPercent val="0"/>
              <c:showBubbleSize val="0"/>
            </c:dLbl>
            <c:dLbl>
              <c:idx val="1"/>
              <c:layout>
                <c:manualLayout>
                  <c:x val="6.7489450620451891E-2"/>
                  <c:y val="-4.3914631705250382E-2"/>
                </c:manualLayout>
              </c:layout>
              <c:showLegendKey val="0"/>
              <c:showVal val="1"/>
              <c:showCatName val="0"/>
              <c:showSerName val="0"/>
              <c:showPercent val="0"/>
              <c:showBubbleSize val="0"/>
            </c:dLbl>
            <c:dLbl>
              <c:idx val="2"/>
              <c:layout>
                <c:manualLayout>
                  <c:x val="7.1427275248527655E-2"/>
                  <c:y val="-4.2618615322822885E-2"/>
                </c:manualLayout>
              </c:layout>
              <c:showLegendKey val="0"/>
              <c:showVal val="1"/>
              <c:showCatName val="0"/>
              <c:showSerName val="0"/>
              <c:showPercent val="0"/>
              <c:showBubbleSize val="0"/>
            </c:dLbl>
            <c:spPr>
              <a:noFill/>
              <a:ln w="25399">
                <a:noFill/>
              </a:ln>
            </c:spPr>
            <c:txPr>
              <a:bodyPr/>
              <a:lstStyle/>
              <a:p>
                <a:pPr>
                  <a:defRPr sz="975"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dLbls>
          <c:cat>
            <c:strRef>
              <c:f>Sheet1!$B$1:$G$1</c:f>
              <c:strCache>
                <c:ptCount val="3"/>
                <c:pt idx="0">
                  <c:v>2023 г.</c:v>
                </c:pt>
                <c:pt idx="1">
                  <c:v>2024 г.</c:v>
                </c:pt>
                <c:pt idx="2">
                  <c:v>2025 г.</c:v>
                </c:pt>
              </c:strCache>
            </c:strRef>
          </c:cat>
          <c:val>
            <c:numRef>
              <c:f>Sheet1!$B$5:$G$5</c:f>
              <c:numCache>
                <c:formatCode>General</c:formatCode>
                <c:ptCount val="3"/>
                <c:pt idx="0">
                  <c:v>31</c:v>
                </c:pt>
                <c:pt idx="1">
                  <c:v>37</c:v>
                </c:pt>
                <c:pt idx="2">
                  <c:v>41</c:v>
                </c:pt>
              </c:numCache>
            </c:numRef>
          </c:val>
        </c:ser>
        <c:dLbls>
          <c:showLegendKey val="0"/>
          <c:showVal val="0"/>
          <c:showCatName val="0"/>
          <c:showSerName val="0"/>
          <c:showPercent val="0"/>
          <c:showBubbleSize val="0"/>
        </c:dLbls>
        <c:gapWidth val="150"/>
        <c:gapDepth val="0"/>
        <c:shape val="box"/>
        <c:axId val="186163712"/>
        <c:axId val="184468032"/>
        <c:axId val="0"/>
      </c:bar3DChart>
      <c:catAx>
        <c:axId val="1861637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bg-BG"/>
          </a:p>
        </c:txPr>
        <c:crossAx val="184468032"/>
        <c:crosses val="autoZero"/>
        <c:auto val="1"/>
        <c:lblAlgn val="ctr"/>
        <c:lblOffset val="100"/>
        <c:tickLblSkip val="1"/>
        <c:tickMarkSkip val="1"/>
        <c:noMultiLvlLbl val="0"/>
      </c:catAx>
      <c:valAx>
        <c:axId val="184468032"/>
        <c:scaling>
          <c:orientation val="minMax"/>
          <c:max val="8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bg-BG"/>
          </a:p>
        </c:txPr>
        <c:crossAx val="186163712"/>
        <c:crosses val="autoZero"/>
        <c:crossBetween val="between"/>
        <c:minorUnit val="10"/>
      </c:valAx>
      <c:spPr>
        <a:noFill/>
        <a:ln w="25400">
          <a:noFill/>
        </a:ln>
      </c:spPr>
    </c:plotArea>
    <c:legend>
      <c:legendPos val="t"/>
      <c:legendEntry>
        <c:idx val="0"/>
        <c:txPr>
          <a:bodyPr/>
          <a:lstStyle/>
          <a:p>
            <a:pPr>
              <a:defRPr sz="1285" b="1" i="0" u="none" strike="noStrike" baseline="0">
                <a:solidFill>
                  <a:srgbClr val="993300"/>
                </a:solidFill>
                <a:latin typeface="Arial Cyr"/>
                <a:ea typeface="Arial Cyr"/>
                <a:cs typeface="Arial Cyr"/>
              </a:defRPr>
            </a:pPr>
            <a:endParaRPr lang="bg-BG"/>
          </a:p>
        </c:txPr>
      </c:legendEntry>
      <c:legendEntry>
        <c:idx val="1"/>
        <c:txPr>
          <a:bodyPr/>
          <a:lstStyle/>
          <a:p>
            <a:pPr>
              <a:defRPr sz="1285" b="1" i="0" u="none" strike="noStrike" baseline="0">
                <a:solidFill>
                  <a:srgbClr val="993300"/>
                </a:solidFill>
                <a:latin typeface="Arial Cyr"/>
                <a:ea typeface="Arial Cyr"/>
                <a:cs typeface="Arial Cyr"/>
              </a:defRPr>
            </a:pPr>
            <a:endParaRPr lang="bg-BG"/>
          </a:p>
        </c:txPr>
      </c:legendEntry>
      <c:legendEntry>
        <c:idx val="2"/>
        <c:txPr>
          <a:bodyPr/>
          <a:lstStyle/>
          <a:p>
            <a:pPr>
              <a:defRPr sz="1285" b="1" i="0" u="none" strike="noStrike" baseline="0">
                <a:solidFill>
                  <a:srgbClr val="993300"/>
                </a:solidFill>
                <a:latin typeface="Arial Cyr"/>
                <a:ea typeface="Arial Cyr"/>
                <a:cs typeface="Arial Cyr"/>
              </a:defRPr>
            </a:pPr>
            <a:endParaRPr lang="bg-BG"/>
          </a:p>
        </c:txPr>
      </c:legendEntry>
      <c:legendEntry>
        <c:idx val="3"/>
        <c:txPr>
          <a:bodyPr/>
          <a:lstStyle/>
          <a:p>
            <a:pPr>
              <a:defRPr sz="1285" b="1" i="0" u="none" strike="noStrike" baseline="0">
                <a:solidFill>
                  <a:srgbClr val="993300"/>
                </a:solidFill>
                <a:latin typeface="Arial Cyr"/>
                <a:ea typeface="Arial Cyr"/>
                <a:cs typeface="Arial Cyr"/>
              </a:defRPr>
            </a:pPr>
            <a:endParaRPr lang="bg-BG"/>
          </a:p>
        </c:txPr>
      </c:legendEntry>
      <c:layout/>
      <c:overlay val="0"/>
      <c:spPr>
        <a:noFill/>
        <a:ln w="25399">
          <a:noFill/>
        </a:ln>
      </c:spPr>
      <c:txPr>
        <a:bodyPr/>
        <a:lstStyle/>
        <a:p>
          <a:pPr>
            <a:defRPr sz="1655" b="1" i="0" u="none" strike="noStrike" baseline="0">
              <a:solidFill>
                <a:srgbClr val="993300"/>
              </a:solidFill>
              <a:latin typeface="Arial Cyr"/>
              <a:ea typeface="Arial Cyr"/>
              <a:cs typeface="Arial Cyr"/>
            </a:defRPr>
          </a:pPr>
          <a:endParaRPr lang="bg-BG"/>
        </a:p>
      </c:txPr>
    </c:legend>
    <c:plotVisOnly val="1"/>
    <c:dispBlanksAs val="gap"/>
    <c:showDLblsOverMax val="0"/>
  </c:chart>
  <c:spPr>
    <a:noFill/>
    <a:ln>
      <a:noFill/>
    </a:ln>
  </c:spPr>
  <c:txPr>
    <a:bodyPr/>
    <a:lstStyle/>
    <a:p>
      <a:pPr>
        <a:defRPr sz="800" b="0" i="0" u="none" strike="noStrike" baseline="0">
          <a:solidFill>
            <a:srgbClr val="000000"/>
          </a:solidFill>
          <a:latin typeface="Arial"/>
          <a:ea typeface="Arial"/>
          <a:cs typeface="Arial"/>
        </a:defRPr>
      </a:pPr>
      <a:endParaRPr lang="bg-BG"/>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0.49735</cdr:x>
      <cdr:y>0.51172</cdr:y>
    </cdr:from>
    <cdr:to>
      <cdr:x>0.50065</cdr:x>
      <cdr:y>0.57303</cdr:y>
    </cdr:to>
    <cdr:sp macro="" textlink="">
      <cdr:nvSpPr>
        <cdr:cNvPr id="1025" name="Text Box 1"/>
        <cdr:cNvSpPr txBox="1">
          <a:spLocks xmlns:a="http://schemas.openxmlformats.org/drawingml/2006/main" noChangeArrowheads="1"/>
        </cdr:cNvSpPr>
      </cdr:nvSpPr>
      <cdr:spPr bwMode="auto">
        <a:xfrm xmlns:a="http://schemas.openxmlformats.org/drawingml/2006/main">
          <a:off x="2790236" y="1306261"/>
          <a:ext cx="18531" cy="1565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bg-BG"/>
        </a:p>
      </cdr:txBody>
    </cdr:sp>
  </cdr:relSizeAnchor>
</c:userShapes>
</file>

<file path=word/drawings/drawing2.xml><?xml version="1.0" encoding="utf-8"?>
<c:userShapes xmlns:c="http://schemas.openxmlformats.org/drawingml/2006/chart">
  <cdr:relSizeAnchor xmlns:cdr="http://schemas.openxmlformats.org/drawingml/2006/chartDrawing">
    <cdr:from>
      <cdr:x>0.49976</cdr:x>
      <cdr:y>0.48323</cdr:y>
    </cdr:from>
    <cdr:to>
      <cdr:x>0.50649</cdr:x>
      <cdr:y>0.54402</cdr:y>
    </cdr:to>
    <cdr:sp macro="" textlink="">
      <cdr:nvSpPr>
        <cdr:cNvPr id="1025" name="Text Box 1"/>
        <cdr:cNvSpPr txBox="1">
          <a:spLocks xmlns:a="http://schemas.openxmlformats.org/drawingml/2006/main" noChangeArrowheads="1"/>
        </cdr:cNvSpPr>
      </cdr:nvSpPr>
      <cdr:spPr bwMode="auto">
        <a:xfrm xmlns:a="http://schemas.openxmlformats.org/drawingml/2006/main">
          <a:off x="2751431" y="2241539"/>
          <a:ext cx="36997" cy="2820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endParaRPr lang="bg-BG" sz="800" b="1" i="0" u="none" strike="noStrike" baseline="0">
            <a:solidFill>
              <a:srgbClr val="000000"/>
            </a:solidFill>
            <a:latin typeface="Arial"/>
            <a:cs typeface="Arial"/>
          </a:endParaRPr>
        </a:p>
        <a:p xmlns:a="http://schemas.openxmlformats.org/drawingml/2006/main">
          <a:pPr algn="ctr" rtl="0">
            <a:defRPr sz="1000"/>
          </a:pPr>
          <a:endParaRPr lang="bg-BG" sz="800" b="1" i="0" u="none" strike="noStrike" baseline="0">
            <a:solidFill>
              <a:srgbClr val="000000"/>
            </a:solidFill>
            <a:latin typeface="Arial"/>
            <a:cs typeface="Arial"/>
          </a:endParaRPr>
        </a:p>
      </cdr:txBody>
    </cdr:sp>
  </cdr:relSizeAnchor>
</c:userShape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48BC-4424-4CA0-8992-30B6D3F9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5606</TotalTime>
  <Pages>36</Pages>
  <Words>11314</Words>
  <Characters>64354</Characters>
  <Application>Microsoft Office Word</Application>
  <DocSecurity>0</DocSecurity>
  <Lines>536</Lines>
  <Paragraphs>151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Настоящият доклад се изготви на осн</vt:lpstr>
      <vt:lpstr>      Настоящият доклад се изготви на осн</vt:lpstr>
    </vt:vector>
  </TitlesOfParts>
  <Company>AS</Company>
  <LinksUpToDate>false</LinksUpToDate>
  <CharactersWithSpaces>75517</CharactersWithSpaces>
  <SharedDoc>false</SharedDoc>
  <HLinks>
    <vt:vector size="6" baseType="variant">
      <vt:variant>
        <vt:i4>7143481</vt:i4>
      </vt:variant>
      <vt:variant>
        <vt:i4>15</vt:i4>
      </vt:variant>
      <vt:variant>
        <vt:i4>0</vt:i4>
      </vt:variant>
      <vt:variant>
        <vt:i4>5</vt:i4>
      </vt:variant>
      <vt:variant>
        <vt:lpwstr>http://adms-yambol.org/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Настоящият доклад се изготви на осн</dc:title>
  <dc:creator>AS</dc:creator>
  <cp:lastModifiedBy>Жанета Трифонова</cp:lastModifiedBy>
  <cp:revision>1225</cp:revision>
  <cp:lastPrinted>2026-02-03T11:56:00Z</cp:lastPrinted>
  <dcterms:created xsi:type="dcterms:W3CDTF">2018-02-02T07:50:00Z</dcterms:created>
  <dcterms:modified xsi:type="dcterms:W3CDTF">2026-02-03T11:58:00Z</dcterms:modified>
</cp:coreProperties>
</file>